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903D7" w14:textId="128B5A43" w:rsidR="00EF4D81" w:rsidRPr="00A34783" w:rsidRDefault="00961FB2" w:rsidP="00EF4D81">
      <w:pPr>
        <w:tabs>
          <w:tab w:val="left" w:pos="1985"/>
        </w:tabs>
        <w:rPr>
          <w:rFonts w:ascii="Arial" w:eastAsia="ＭＳ 明朝" w:hAnsi="Arial" w:cs="Arial"/>
          <w:b/>
          <w:sz w:val="24"/>
          <w:szCs w:val="24"/>
        </w:rPr>
      </w:pPr>
      <w:bookmarkStart w:id="0" w:name="_Hlk84798427"/>
      <w:r w:rsidRPr="00961FB2">
        <w:rPr>
          <w:rFonts w:ascii="Arial" w:eastAsia="ＭＳ 明朝" w:hAnsi="Arial" w:cs="Arial"/>
          <w:b/>
          <w:sz w:val="24"/>
          <w:szCs w:val="24"/>
        </w:rPr>
        <w:t xml:space="preserve">3GPP TSG-RAN WG4 </w:t>
      </w:r>
      <w:r w:rsidRPr="00A34783">
        <w:rPr>
          <w:rFonts w:ascii="Arial" w:eastAsia="ＭＳ 明朝" w:hAnsi="Arial" w:cs="Arial"/>
          <w:b/>
          <w:sz w:val="24"/>
          <w:szCs w:val="24"/>
        </w:rPr>
        <w:t>Meeting #10</w:t>
      </w:r>
      <w:r w:rsidR="00647932">
        <w:rPr>
          <w:rFonts w:ascii="Arial" w:eastAsia="ＭＳ 明朝" w:hAnsi="Arial" w:cs="Arial" w:hint="eastAsia"/>
          <w:b/>
          <w:sz w:val="24"/>
          <w:szCs w:val="24"/>
        </w:rPr>
        <w:t>1</w:t>
      </w:r>
      <w:r w:rsidR="00DC69FA">
        <w:rPr>
          <w:rFonts w:ascii="Arial" w:eastAsia="ＭＳ 明朝" w:hAnsi="Arial" w:cs="Arial" w:hint="eastAsia"/>
          <w:b/>
          <w:sz w:val="24"/>
          <w:szCs w:val="24"/>
        </w:rPr>
        <w:t>-</w:t>
      </w:r>
      <w:r w:rsidR="00DC69FA">
        <w:rPr>
          <w:rFonts w:ascii="Arial" w:eastAsia="ＭＳ 明朝" w:hAnsi="Arial" w:cs="Arial"/>
          <w:b/>
          <w:sz w:val="24"/>
          <w:szCs w:val="24"/>
        </w:rPr>
        <w:t>bis</w:t>
      </w:r>
      <w:r w:rsidR="00EF4D81" w:rsidRPr="00A34783">
        <w:rPr>
          <w:rFonts w:ascii="Arial" w:eastAsia="ＭＳ 明朝" w:hAnsi="Arial" w:cs="Arial"/>
          <w:b/>
          <w:sz w:val="24"/>
          <w:szCs w:val="24"/>
        </w:rPr>
        <w:t>-e</w:t>
      </w:r>
      <w:r w:rsidR="00EF4D81" w:rsidRPr="00A34783">
        <w:rPr>
          <w:rFonts w:ascii="Arial" w:eastAsia="ＭＳ 明朝" w:hAnsi="Arial" w:cs="Arial"/>
          <w:b/>
          <w:sz w:val="24"/>
          <w:szCs w:val="24"/>
        </w:rPr>
        <w:tab/>
      </w:r>
      <w:r w:rsidR="00ED2FE7" w:rsidRPr="00A34783">
        <w:rPr>
          <w:rFonts w:ascii="Arial" w:eastAsia="ＭＳ 明朝" w:hAnsi="Arial" w:cs="Arial" w:hint="eastAsia"/>
          <w:b/>
          <w:sz w:val="24"/>
          <w:szCs w:val="24"/>
        </w:rPr>
        <w:t xml:space="preserve"> </w:t>
      </w:r>
      <w:r w:rsidR="000E1401" w:rsidRPr="00A34783">
        <w:rPr>
          <w:rFonts w:ascii="Arial" w:eastAsia="ＭＳ 明朝" w:hAnsi="Arial" w:cs="Arial"/>
          <w:b/>
          <w:sz w:val="24"/>
          <w:szCs w:val="24"/>
        </w:rPr>
        <w:t xml:space="preserve"> </w:t>
      </w:r>
      <w:r w:rsidR="00ED2FE7" w:rsidRPr="00A34783">
        <w:rPr>
          <w:rFonts w:ascii="Arial" w:eastAsia="ＭＳ 明朝" w:hAnsi="Arial" w:cs="Arial" w:hint="eastAsia"/>
          <w:b/>
          <w:sz w:val="24"/>
          <w:szCs w:val="24"/>
        </w:rPr>
        <w:t xml:space="preserve">                                       </w:t>
      </w:r>
      <w:r w:rsidR="005A0771" w:rsidRPr="00A34783">
        <w:rPr>
          <w:rFonts w:ascii="Arial" w:eastAsia="ＭＳ 明朝" w:hAnsi="Arial" w:cs="Arial" w:hint="eastAsia"/>
          <w:b/>
          <w:sz w:val="24"/>
          <w:szCs w:val="24"/>
        </w:rPr>
        <w:t xml:space="preserve">     </w:t>
      </w:r>
      <w:r w:rsidR="00877E1B" w:rsidRPr="00A34783">
        <w:rPr>
          <w:rFonts w:ascii="Arial" w:eastAsia="ＭＳ 明朝" w:hAnsi="Arial" w:cs="Arial"/>
          <w:b/>
          <w:sz w:val="24"/>
          <w:szCs w:val="24"/>
        </w:rPr>
        <w:t xml:space="preserve">       </w:t>
      </w:r>
      <w:r w:rsidR="00D90AEA" w:rsidRPr="00A34783">
        <w:rPr>
          <w:rFonts w:ascii="Arial" w:eastAsia="ＭＳ 明朝" w:hAnsi="Arial" w:cs="Arial"/>
          <w:b/>
          <w:sz w:val="24"/>
          <w:szCs w:val="24"/>
        </w:rPr>
        <w:t xml:space="preserve"> </w:t>
      </w:r>
      <w:r w:rsidR="00DC69FA" w:rsidRPr="00DD17FB">
        <w:rPr>
          <w:rFonts w:ascii="Arial" w:eastAsia="ＭＳ 明朝" w:hAnsi="Arial" w:cs="Arial"/>
          <w:b/>
          <w:sz w:val="24"/>
          <w:szCs w:val="24"/>
        </w:rPr>
        <w:t>R4-22</w:t>
      </w:r>
      <w:r w:rsidR="00DD17FB" w:rsidRPr="00DD17FB">
        <w:rPr>
          <w:rFonts w:ascii="Arial" w:eastAsia="ＭＳ 明朝" w:hAnsi="Arial" w:cs="Arial"/>
          <w:b/>
          <w:sz w:val="24"/>
          <w:szCs w:val="24"/>
        </w:rPr>
        <w:t>003</w:t>
      </w:r>
      <w:r w:rsidR="00DD17FB">
        <w:rPr>
          <w:rFonts w:ascii="Arial" w:eastAsia="ＭＳ 明朝" w:hAnsi="Arial" w:cs="Arial"/>
          <w:b/>
          <w:sz w:val="24"/>
          <w:szCs w:val="24"/>
        </w:rPr>
        <w:t>60</w:t>
      </w:r>
    </w:p>
    <w:p w14:paraId="1B7517B7" w14:textId="77777777" w:rsidR="00840D41" w:rsidRPr="00A34783" w:rsidRDefault="00EF4D81" w:rsidP="00EF4D81">
      <w:pPr>
        <w:tabs>
          <w:tab w:val="left" w:pos="1985"/>
        </w:tabs>
        <w:rPr>
          <w:rFonts w:ascii="Arial" w:eastAsia="ＭＳ 明朝" w:hAnsi="Arial" w:cs="Arial"/>
          <w:b/>
          <w:sz w:val="24"/>
          <w:szCs w:val="24"/>
        </w:rPr>
      </w:pPr>
      <w:r w:rsidRPr="00A34783">
        <w:rPr>
          <w:rFonts w:ascii="Arial" w:eastAsia="ＭＳ 明朝" w:hAnsi="Arial" w:cs="Arial"/>
          <w:b/>
          <w:sz w:val="24"/>
          <w:szCs w:val="24"/>
        </w:rPr>
        <w:t>E</w:t>
      </w:r>
      <w:r w:rsidR="00DC69FA">
        <w:rPr>
          <w:rFonts w:ascii="Arial" w:eastAsia="ＭＳ 明朝" w:hAnsi="Arial" w:cs="Arial"/>
          <w:b/>
          <w:sz w:val="24"/>
          <w:szCs w:val="24"/>
        </w:rPr>
        <w:t xml:space="preserve">lectronic Meeting, </w:t>
      </w:r>
      <w:r w:rsidR="007F06FD">
        <w:rPr>
          <w:rFonts w:ascii="Arial" w:eastAsia="ＭＳ 明朝" w:hAnsi="Arial" w:cs="Arial"/>
          <w:b/>
          <w:sz w:val="24"/>
          <w:szCs w:val="24"/>
        </w:rPr>
        <w:t>17</w:t>
      </w:r>
      <w:r w:rsidR="007F06FD" w:rsidRPr="00480171">
        <w:rPr>
          <w:rFonts w:ascii="Arial" w:eastAsia="ＭＳ 明朝" w:hAnsi="Arial" w:cs="Arial"/>
          <w:b/>
          <w:sz w:val="24"/>
          <w:szCs w:val="24"/>
          <w:vertAlign w:val="superscript"/>
        </w:rPr>
        <w:t>th</w:t>
      </w:r>
      <w:r w:rsidR="007F06FD">
        <w:rPr>
          <w:rFonts w:ascii="Arial" w:eastAsia="ＭＳ 明朝" w:hAnsi="Arial" w:cs="Arial"/>
          <w:b/>
          <w:sz w:val="24"/>
          <w:szCs w:val="24"/>
        </w:rPr>
        <w:t>–25</w:t>
      </w:r>
      <w:r w:rsidR="007F06FD" w:rsidRPr="00480171">
        <w:rPr>
          <w:rFonts w:ascii="Arial" w:eastAsia="ＭＳ 明朝" w:hAnsi="Arial" w:cs="Arial"/>
          <w:b/>
          <w:sz w:val="24"/>
          <w:szCs w:val="24"/>
          <w:vertAlign w:val="superscript"/>
        </w:rPr>
        <w:t>th</w:t>
      </w:r>
      <w:r w:rsidR="007F06FD" w:rsidRPr="00C76D1F">
        <w:rPr>
          <w:rFonts w:ascii="Arial" w:eastAsia="ＭＳ 明朝" w:hAnsi="Arial" w:cs="Arial"/>
          <w:b/>
          <w:sz w:val="24"/>
          <w:szCs w:val="24"/>
        </w:rPr>
        <w:t xml:space="preserve"> January</w:t>
      </w:r>
      <w:r w:rsidR="007F06FD">
        <w:rPr>
          <w:rFonts w:ascii="Arial" w:eastAsia="ＭＳ 明朝" w:hAnsi="Arial" w:cs="Arial"/>
          <w:b/>
          <w:sz w:val="24"/>
          <w:szCs w:val="24"/>
        </w:rPr>
        <w:t>,</w:t>
      </w:r>
      <w:r w:rsidR="00DC69FA">
        <w:rPr>
          <w:rFonts w:ascii="Arial" w:eastAsia="ＭＳ 明朝" w:hAnsi="Arial" w:cs="Arial"/>
          <w:b/>
          <w:sz w:val="24"/>
          <w:szCs w:val="24"/>
        </w:rPr>
        <w:t xml:space="preserve"> 2022</w:t>
      </w:r>
    </w:p>
    <w:bookmarkEnd w:id="0"/>
    <w:p w14:paraId="761B7B54" w14:textId="77777777" w:rsidR="00EF4D81" w:rsidRPr="00A34783" w:rsidRDefault="00EF4D81" w:rsidP="00EF4D81">
      <w:pPr>
        <w:tabs>
          <w:tab w:val="left" w:pos="1985"/>
        </w:tabs>
        <w:rPr>
          <w:rFonts w:ascii="Arial" w:hAnsi="Arial" w:cs="Arial"/>
          <w:b/>
          <w:sz w:val="24"/>
        </w:rPr>
      </w:pPr>
    </w:p>
    <w:p w14:paraId="17573A08" w14:textId="77777777" w:rsidR="00751113" w:rsidRPr="00FD7636" w:rsidRDefault="00751113" w:rsidP="00751113">
      <w:pPr>
        <w:tabs>
          <w:tab w:val="left" w:pos="1985"/>
        </w:tabs>
        <w:rPr>
          <w:rFonts w:ascii="Arial" w:eastAsia="游明朝" w:hAnsi="Arial" w:cs="Arial"/>
          <w:sz w:val="24"/>
        </w:rPr>
      </w:pPr>
      <w:r w:rsidRPr="00A34783">
        <w:rPr>
          <w:rFonts w:ascii="Arial" w:hAnsi="Arial" w:cs="Arial"/>
          <w:b/>
          <w:sz w:val="24"/>
        </w:rPr>
        <w:t xml:space="preserve">Source: </w:t>
      </w:r>
      <w:r w:rsidRPr="00A34783">
        <w:rPr>
          <w:rFonts w:ascii="Arial" w:hAnsi="Arial" w:cs="Arial"/>
          <w:b/>
          <w:sz w:val="24"/>
        </w:rPr>
        <w:tab/>
      </w:r>
      <w:r w:rsidR="004027D8" w:rsidRPr="00FD7636">
        <w:rPr>
          <w:rFonts w:ascii="Arial" w:hAnsi="Arial" w:cs="Arial"/>
          <w:b/>
          <w:sz w:val="24"/>
        </w:rPr>
        <w:t>NTT DOCOMO, INC.</w:t>
      </w:r>
    </w:p>
    <w:p w14:paraId="085A09C5" w14:textId="77777777" w:rsidR="00710810" w:rsidRPr="00DD17FB" w:rsidRDefault="001466F4" w:rsidP="00710810">
      <w:pPr>
        <w:ind w:left="1938" w:hangingChars="823" w:hanging="1938"/>
        <w:rPr>
          <w:rFonts w:ascii="Arial" w:eastAsia="游明朝" w:hAnsi="Arial" w:cs="Arial"/>
          <w:b/>
          <w:sz w:val="24"/>
        </w:rPr>
      </w:pPr>
      <w:r w:rsidRPr="00FD7636">
        <w:rPr>
          <w:rFonts w:ascii="Arial" w:hAnsi="Arial" w:cs="Arial"/>
          <w:b/>
          <w:sz w:val="24"/>
        </w:rPr>
        <w:t>Title:</w:t>
      </w:r>
      <w:r w:rsidRPr="00FD7636">
        <w:rPr>
          <w:rFonts w:ascii="Arial" w:eastAsia="Malgun Gothic" w:hAnsi="Arial" w:cs="Arial"/>
          <w:b/>
          <w:sz w:val="24"/>
          <w:lang w:eastAsia="ko-KR"/>
        </w:rPr>
        <w:tab/>
      </w:r>
      <w:r w:rsidR="00DC69FA">
        <w:rPr>
          <w:rFonts w:ascii="Arial" w:eastAsia="Malgun Gothic" w:hAnsi="Arial" w:cs="Arial"/>
          <w:b/>
          <w:sz w:val="24"/>
          <w:lang w:eastAsia="ko-KR"/>
        </w:rPr>
        <w:t>Han</w:t>
      </w:r>
      <w:r w:rsidR="00DC69FA" w:rsidRPr="00DD17FB">
        <w:rPr>
          <w:rFonts w:ascii="Arial" w:eastAsia="Malgun Gothic" w:hAnsi="Arial" w:cs="Arial"/>
          <w:b/>
          <w:sz w:val="24"/>
          <w:lang w:eastAsia="ko-KR"/>
        </w:rPr>
        <w:t>dheld UE antenna assumption</w:t>
      </w:r>
      <w:r w:rsidR="00B467C7" w:rsidRPr="00DD17FB">
        <w:rPr>
          <w:rFonts w:ascii="Arial" w:eastAsia="Malgun Gothic" w:hAnsi="Arial" w:cs="Arial"/>
          <w:b/>
          <w:sz w:val="24"/>
          <w:lang w:eastAsia="ko-KR"/>
        </w:rPr>
        <w:t xml:space="preserve"> for FR2-2</w:t>
      </w:r>
    </w:p>
    <w:p w14:paraId="01357B46" w14:textId="77777777" w:rsidR="001466F4" w:rsidRPr="00FD7636" w:rsidRDefault="00710810" w:rsidP="00710810">
      <w:pPr>
        <w:ind w:left="1938" w:hangingChars="823" w:hanging="1938"/>
        <w:rPr>
          <w:rFonts w:ascii="Arial" w:hAnsi="Arial" w:cs="Arial"/>
          <w:sz w:val="24"/>
          <w:lang w:eastAsia="zh-CN"/>
        </w:rPr>
      </w:pPr>
      <w:bookmarkStart w:id="1" w:name="_Hlk84798446"/>
      <w:r w:rsidRPr="00DD17FB">
        <w:rPr>
          <w:rFonts w:ascii="Arial" w:hAnsi="Arial" w:cs="Arial"/>
          <w:b/>
          <w:sz w:val="24"/>
        </w:rPr>
        <w:t>Agenda item:</w:t>
      </w:r>
      <w:r w:rsidRPr="00DD17FB">
        <w:rPr>
          <w:rFonts w:ascii="Arial" w:hAnsi="Arial" w:cs="Arial"/>
          <w:b/>
          <w:sz w:val="24"/>
        </w:rPr>
        <w:tab/>
      </w:r>
      <w:bookmarkStart w:id="2" w:name="_Hlk84798461"/>
      <w:r w:rsidR="00565D9D" w:rsidRPr="00DD17FB">
        <w:rPr>
          <w:rFonts w:ascii="Arial" w:eastAsia="游明朝" w:hAnsi="Arial" w:cs="Arial" w:hint="eastAsia"/>
          <w:b/>
          <w:sz w:val="24"/>
        </w:rPr>
        <w:t>6</w:t>
      </w:r>
      <w:r w:rsidR="000E1401" w:rsidRPr="00DD17FB">
        <w:rPr>
          <w:rFonts w:ascii="Arial" w:eastAsia="游明朝" w:hAnsi="Arial" w:cs="Arial"/>
          <w:b/>
          <w:sz w:val="24"/>
        </w:rPr>
        <w:t>.</w:t>
      </w:r>
      <w:r w:rsidR="00FD7636" w:rsidRPr="00DD17FB">
        <w:rPr>
          <w:rFonts w:ascii="Arial" w:eastAsia="游明朝" w:hAnsi="Arial" w:cs="Arial"/>
          <w:b/>
          <w:sz w:val="24"/>
        </w:rPr>
        <w:t>16</w:t>
      </w:r>
      <w:r w:rsidR="00A53449" w:rsidRPr="00DD17FB">
        <w:rPr>
          <w:rFonts w:ascii="Arial" w:eastAsia="游明朝" w:hAnsi="Arial" w:cs="Arial"/>
          <w:b/>
          <w:sz w:val="24"/>
        </w:rPr>
        <w:t>.</w:t>
      </w:r>
      <w:r w:rsidR="00FD7636" w:rsidRPr="00DD17FB">
        <w:rPr>
          <w:rFonts w:ascii="Arial" w:eastAsia="游明朝" w:hAnsi="Arial" w:cs="Arial"/>
          <w:b/>
          <w:sz w:val="24"/>
        </w:rPr>
        <w:t>3</w:t>
      </w:r>
      <w:r w:rsidR="00A53449" w:rsidRPr="00DD17FB">
        <w:rPr>
          <w:rFonts w:ascii="Arial" w:eastAsia="游明朝" w:hAnsi="Arial" w:cs="Arial"/>
          <w:b/>
          <w:sz w:val="24"/>
        </w:rPr>
        <w:t>.</w:t>
      </w:r>
      <w:bookmarkEnd w:id="2"/>
      <w:r w:rsidR="00565D9D" w:rsidRPr="00DD17FB">
        <w:rPr>
          <w:rFonts w:ascii="Arial" w:eastAsia="游明朝" w:hAnsi="Arial" w:cs="Arial"/>
          <w:b/>
          <w:sz w:val="24"/>
        </w:rPr>
        <w:t>2</w:t>
      </w:r>
    </w:p>
    <w:p w14:paraId="7BC6E273" w14:textId="77777777" w:rsidR="001466F4" w:rsidRPr="002512CE" w:rsidRDefault="001466F4" w:rsidP="001466F4">
      <w:pPr>
        <w:ind w:left="1988" w:hanging="1988"/>
        <w:rPr>
          <w:rFonts w:ascii="Arial" w:hAnsi="Arial" w:cs="Arial"/>
          <w:sz w:val="24"/>
        </w:rPr>
      </w:pPr>
      <w:r w:rsidRPr="00FD7636">
        <w:rPr>
          <w:rFonts w:ascii="Arial" w:hAnsi="Arial" w:cs="Arial"/>
          <w:b/>
          <w:sz w:val="24"/>
        </w:rPr>
        <w:t>Document for:</w:t>
      </w:r>
      <w:r w:rsidRPr="00FD7636">
        <w:rPr>
          <w:rFonts w:ascii="Arial" w:hAnsi="Arial" w:cs="Arial"/>
          <w:sz w:val="24"/>
        </w:rPr>
        <w:tab/>
      </w:r>
      <w:r w:rsidR="005A6F03" w:rsidRPr="00FD7636">
        <w:rPr>
          <w:rFonts w:ascii="Arial" w:hAnsi="Arial" w:cs="Arial"/>
          <w:b/>
          <w:sz w:val="24"/>
        </w:rPr>
        <w:t>Approval</w:t>
      </w:r>
    </w:p>
    <w:bookmarkEnd w:id="1"/>
    <w:p w14:paraId="17EA548F" w14:textId="77777777" w:rsidR="002A4EFE" w:rsidRDefault="002A4EFE" w:rsidP="007D543A">
      <w:pPr>
        <w:pStyle w:val="10"/>
        <w:numPr>
          <w:ilvl w:val="0"/>
          <w:numId w:val="2"/>
        </w:numPr>
        <w:spacing w:before="120" w:after="60"/>
        <w:jc w:val="both"/>
        <w:rPr>
          <w:rFonts w:cs="Arial"/>
          <w:lang w:val="en-US"/>
        </w:rPr>
      </w:pPr>
      <w:r w:rsidRPr="00FA5962">
        <w:rPr>
          <w:rFonts w:cs="Arial"/>
          <w:lang w:val="en-US"/>
        </w:rPr>
        <w:t>Introduction</w:t>
      </w:r>
    </w:p>
    <w:p w14:paraId="13BABDDB" w14:textId="77777777" w:rsidR="00DC69FA" w:rsidRPr="00DD17FB" w:rsidRDefault="00E27DC7" w:rsidP="00DC69FA">
      <w:pPr>
        <w:spacing w:line="360" w:lineRule="auto"/>
        <w:ind w:firstLine="288"/>
        <w:rPr>
          <w:rFonts w:ascii="Times New Roman" w:eastAsia="游明朝" w:hAnsi="Times New Roman" w:cs="Times New Roman"/>
          <w:sz w:val="20"/>
        </w:rPr>
      </w:pPr>
      <w:r w:rsidRPr="00DD17FB">
        <w:rPr>
          <w:rFonts w:ascii="Times New Roman" w:eastAsia="游明朝" w:hAnsi="Times New Roman" w:cs="Times New Roman"/>
          <w:sz w:val="20"/>
        </w:rPr>
        <w:t>At the last RAN4 meeting, the antenna assumptions for FR2-2 were discussed. However, there was no agreement on the number of antenna elements and the number of antenna panels. This paper shows our views on antenna element number and antenna panel number again. In addition, it also provides new views for advancing the discussion.</w:t>
      </w:r>
    </w:p>
    <w:p w14:paraId="7E122E1B" w14:textId="77777777" w:rsidR="008F5975" w:rsidRPr="0001764E" w:rsidRDefault="001E55EA" w:rsidP="0001764E">
      <w:pPr>
        <w:pStyle w:val="10"/>
        <w:numPr>
          <w:ilvl w:val="0"/>
          <w:numId w:val="2"/>
        </w:numPr>
      </w:pPr>
      <w:r>
        <w:t>Discussion</w:t>
      </w:r>
      <w:bookmarkStart w:id="3" w:name="_Toc9342659"/>
      <w:bookmarkStart w:id="4" w:name="_Toc22735901"/>
      <w:bookmarkStart w:id="5" w:name="_Toc22819933"/>
    </w:p>
    <w:p w14:paraId="1A7FC0D1" w14:textId="77777777" w:rsidR="008F5975" w:rsidRDefault="008F5975" w:rsidP="008F5975">
      <w:pPr>
        <w:pStyle w:val="2"/>
      </w:pPr>
      <w:r>
        <w:rPr>
          <w:rFonts w:hint="eastAsia"/>
        </w:rPr>
        <w:t>2.1</w:t>
      </w:r>
      <w:r>
        <w:t xml:space="preserve"> Background</w:t>
      </w:r>
    </w:p>
    <w:p w14:paraId="3214C0E8" w14:textId="77777777" w:rsidR="000C317E" w:rsidRPr="00DD17FB" w:rsidRDefault="00DC69FA" w:rsidP="00DC69FA">
      <w:pPr>
        <w:spacing w:line="360" w:lineRule="auto"/>
        <w:ind w:firstLine="288"/>
        <w:rPr>
          <w:rFonts w:ascii="Times New Roman" w:eastAsia="游明朝" w:hAnsi="Times New Roman" w:cs="Times New Roman"/>
          <w:sz w:val="20"/>
          <w:szCs w:val="20"/>
        </w:rPr>
      </w:pPr>
      <w:r w:rsidRPr="00DD17FB">
        <w:rPr>
          <w:rFonts w:ascii="Times New Roman" w:eastAsia="游明朝" w:hAnsi="Times New Roman" w:cs="Times New Roman"/>
          <w:sz w:val="20"/>
          <w:szCs w:val="20"/>
        </w:rPr>
        <w:t>In RAN4#101-e, we discussed antenna assumption for FR2-2. However, there was no agreement on the number of antenna elements and the number of antenna panels. The excerpt from the approved WF for 60 GHz UE RF requirements at the last meeting [1] is shown below:</w:t>
      </w:r>
    </w:p>
    <w:p w14:paraId="613959D9" w14:textId="77777777" w:rsidR="008F5975" w:rsidRPr="00DD17FB" w:rsidRDefault="00910F81" w:rsidP="00FD6594">
      <w:pPr>
        <w:jc w:val="center"/>
        <w:rPr>
          <w:rFonts w:eastAsia="游明朝"/>
          <w:color w:val="0000FF"/>
          <w:sz w:val="20"/>
          <w:szCs w:val="20"/>
        </w:rPr>
      </w:pPr>
      <w:r>
        <w:rPr>
          <w:rFonts w:eastAsia="游明朝"/>
          <w:color w:val="0000FF"/>
          <w:sz w:val="20"/>
          <w:szCs w:val="20"/>
        </w:rPr>
        <w:pict w14:anchorId="722636CB">
          <v:rect id="_x0000_i1025" style="width:0;height:1.5pt" o:hralign="center" o:hrstd="t" o:hr="t" fillcolor="#a0a0a0" stroked="f">
            <v:textbox inset="5.85pt,.7pt,5.85pt,.7pt"/>
          </v:rect>
        </w:pict>
      </w:r>
    </w:p>
    <w:p w14:paraId="7038C44D" w14:textId="77777777" w:rsidR="00B467C7" w:rsidRPr="00DD17FB" w:rsidRDefault="00B467C7" w:rsidP="00B467C7">
      <w:pPr>
        <w:pStyle w:val="tah0"/>
        <w:rPr>
          <w:rFonts w:ascii="Times New Roman" w:hAnsi="Times New Roman" w:cs="Times New Roman"/>
          <w:b/>
          <w:bCs/>
          <w:sz w:val="20"/>
          <w:szCs w:val="20"/>
          <w:u w:val="single"/>
        </w:rPr>
      </w:pPr>
      <w:r w:rsidRPr="00DD17FB">
        <w:rPr>
          <w:rFonts w:ascii="Times New Roman" w:hAnsi="Times New Roman" w:cs="Times New Roman"/>
          <w:b/>
          <w:bCs/>
          <w:sz w:val="20"/>
          <w:szCs w:val="20"/>
          <w:u w:val="single"/>
        </w:rPr>
        <w:t xml:space="preserve">Excerpt from </w:t>
      </w:r>
      <w:r w:rsidR="00DC69FA" w:rsidRPr="00DD17FB">
        <w:rPr>
          <w:rFonts w:ascii="Times New Roman" w:hAnsi="Times New Roman" w:cs="Times New Roman"/>
          <w:b/>
          <w:bCs/>
          <w:sz w:val="20"/>
          <w:szCs w:val="20"/>
          <w:u w:val="single"/>
        </w:rPr>
        <w:t>WF on 60 GHz UE RF requirements</w:t>
      </w:r>
      <w:r w:rsidRPr="00DD17FB">
        <w:rPr>
          <w:rFonts w:ascii="Times New Roman" w:hAnsi="Times New Roman" w:cs="Times New Roman"/>
          <w:b/>
          <w:bCs/>
          <w:sz w:val="20"/>
          <w:szCs w:val="20"/>
          <w:u w:val="single"/>
        </w:rPr>
        <w:t xml:space="preserve"> [1]</w:t>
      </w:r>
    </w:p>
    <w:p w14:paraId="4CCFC272" w14:textId="77777777" w:rsidR="00DC69FA" w:rsidRPr="00DD17FB" w:rsidRDefault="00DC69FA" w:rsidP="00DC69FA">
      <w:pPr>
        <w:rPr>
          <w:rFonts w:ascii="Times New Roman" w:hAnsi="Times New Roman" w:cs="Times New Roman"/>
          <w:sz w:val="20"/>
          <w:szCs w:val="20"/>
          <w:lang w:eastAsia="zh-CN"/>
        </w:rPr>
      </w:pPr>
      <w:r w:rsidRPr="00DD17FB">
        <w:rPr>
          <w:rFonts w:ascii="Times New Roman" w:hAnsi="Times New Roman" w:cs="Times New Roman"/>
          <w:b/>
          <w:bCs/>
          <w:sz w:val="20"/>
          <w:szCs w:val="20"/>
          <w:lang w:eastAsia="zh-CN"/>
        </w:rPr>
        <w:t>Considering ’practical form factor’, what criteria should we use?</w:t>
      </w:r>
    </w:p>
    <w:p w14:paraId="59636EA6" w14:textId="77777777" w:rsidR="00DC69FA" w:rsidRPr="00DD17FB" w:rsidRDefault="00DC69FA" w:rsidP="00DC69FA">
      <w:pPr>
        <w:rPr>
          <w:rFonts w:ascii="Times New Roman" w:hAnsi="Times New Roman" w:cs="Times New Roman"/>
          <w:sz w:val="20"/>
          <w:szCs w:val="20"/>
          <w:lang w:eastAsia="zh-CN"/>
        </w:rPr>
      </w:pPr>
      <w:r w:rsidRPr="00DD17FB">
        <w:rPr>
          <w:rFonts w:ascii="Times New Roman" w:hAnsi="Times New Roman" w:cs="Times New Roman"/>
          <w:sz w:val="20"/>
          <w:szCs w:val="20"/>
          <w:lang w:eastAsia="zh-CN"/>
        </w:rPr>
        <w:t>Agreement:</w:t>
      </w:r>
    </w:p>
    <w:p w14:paraId="5698AAF9" w14:textId="77777777" w:rsidR="00DC69FA" w:rsidRPr="00DD17FB" w:rsidRDefault="00DC69FA" w:rsidP="00DC69FA">
      <w:pPr>
        <w:pStyle w:val="afe"/>
        <w:numPr>
          <w:ilvl w:val="0"/>
          <w:numId w:val="32"/>
        </w:numPr>
        <w:overflowPunct w:val="0"/>
        <w:autoSpaceDE w:val="0"/>
        <w:autoSpaceDN w:val="0"/>
        <w:adjustRightInd w:val="0"/>
        <w:spacing w:after="180"/>
        <w:textAlignment w:val="baseline"/>
        <w:rPr>
          <w:rFonts w:ascii="Times New Roman" w:hAnsi="Times New Roman" w:cs="Times New Roman"/>
          <w:i/>
          <w:iCs/>
          <w:sz w:val="20"/>
          <w:szCs w:val="20"/>
          <w:lang w:eastAsia="zh-CN"/>
        </w:rPr>
      </w:pPr>
      <w:r w:rsidRPr="00DD17FB">
        <w:rPr>
          <w:rFonts w:ascii="Times New Roman" w:hAnsi="Times New Roman" w:cs="Times New Roman"/>
          <w:i/>
          <w:iCs/>
          <w:sz w:val="20"/>
          <w:szCs w:val="20"/>
          <w:lang w:eastAsia="zh-CN"/>
        </w:rPr>
        <w:t>Commercial FR2-1 antenna module physical dimension can be treated as the feasible FR2-2 antenna module dimension.</w:t>
      </w:r>
    </w:p>
    <w:p w14:paraId="39E3F60A" w14:textId="77777777" w:rsidR="00DC69FA" w:rsidRPr="00DD17FB" w:rsidRDefault="00DC69FA" w:rsidP="00DC69FA">
      <w:pPr>
        <w:pStyle w:val="afe"/>
        <w:numPr>
          <w:ilvl w:val="1"/>
          <w:numId w:val="32"/>
        </w:numPr>
        <w:overflowPunct w:val="0"/>
        <w:autoSpaceDE w:val="0"/>
        <w:autoSpaceDN w:val="0"/>
        <w:adjustRightInd w:val="0"/>
        <w:spacing w:after="180"/>
        <w:textAlignment w:val="baseline"/>
        <w:rPr>
          <w:rFonts w:ascii="Times New Roman" w:hAnsi="Times New Roman" w:cs="Times New Roman"/>
          <w:i/>
          <w:iCs/>
          <w:sz w:val="20"/>
          <w:szCs w:val="20"/>
          <w:lang w:eastAsia="zh-CN"/>
        </w:rPr>
      </w:pPr>
      <w:r w:rsidRPr="00DD17FB">
        <w:rPr>
          <w:rFonts w:ascii="Times New Roman" w:hAnsi="Times New Roman" w:cs="Times New Roman"/>
          <w:i/>
          <w:iCs/>
          <w:sz w:val="20"/>
          <w:szCs w:val="20"/>
          <w:lang w:eastAsia="zh-CN"/>
        </w:rPr>
        <w:t>Commercial FR2-1 antenna module is equipped with 1x4 or 2x2 antenna elements</w:t>
      </w:r>
    </w:p>
    <w:p w14:paraId="7962A077" w14:textId="77777777" w:rsidR="00DC69FA" w:rsidRPr="00DD17FB" w:rsidRDefault="00DC69FA" w:rsidP="00DC69FA">
      <w:pPr>
        <w:pStyle w:val="afe"/>
        <w:numPr>
          <w:ilvl w:val="0"/>
          <w:numId w:val="32"/>
        </w:numPr>
        <w:overflowPunct w:val="0"/>
        <w:autoSpaceDE w:val="0"/>
        <w:autoSpaceDN w:val="0"/>
        <w:adjustRightInd w:val="0"/>
        <w:spacing w:after="180"/>
        <w:textAlignment w:val="baseline"/>
        <w:rPr>
          <w:rFonts w:ascii="Times New Roman" w:hAnsi="Times New Roman" w:cs="Times New Roman"/>
          <w:i/>
          <w:iCs/>
          <w:sz w:val="20"/>
          <w:szCs w:val="20"/>
          <w:lang w:eastAsia="zh-CN"/>
        </w:rPr>
      </w:pPr>
      <w:r w:rsidRPr="00DD17FB">
        <w:rPr>
          <w:rFonts w:ascii="Times New Roman" w:eastAsia="游明朝" w:hAnsi="Times New Roman" w:cs="Times New Roman"/>
          <w:i/>
          <w:iCs/>
          <w:sz w:val="20"/>
          <w:szCs w:val="20"/>
          <w:lang w:eastAsia="zh-CN"/>
        </w:rPr>
        <w:t>Address the concerns related to the following identified factors into the next meeting</w:t>
      </w:r>
    </w:p>
    <w:p w14:paraId="57B2F655" w14:textId="77777777" w:rsidR="00C46AE3" w:rsidRPr="00DD17FB" w:rsidRDefault="00C46AE3" w:rsidP="00DC69FA">
      <w:pPr>
        <w:rPr>
          <w:rFonts w:ascii="Times New Roman" w:hAnsi="Times New Roman" w:cs="Times New Roman"/>
          <w:b/>
          <w:bCs/>
          <w:sz w:val="20"/>
          <w:szCs w:val="20"/>
          <w:lang w:eastAsia="zh-CN"/>
        </w:rPr>
      </w:pPr>
    </w:p>
    <w:p w14:paraId="07A0F386" w14:textId="77777777" w:rsidR="00DC69FA" w:rsidRPr="00DD17FB" w:rsidRDefault="00DC69FA" w:rsidP="00DC69FA">
      <w:pPr>
        <w:rPr>
          <w:rFonts w:ascii="Times New Roman" w:hAnsi="Times New Roman" w:cs="Times New Roman"/>
          <w:b/>
          <w:bCs/>
          <w:sz w:val="20"/>
          <w:szCs w:val="20"/>
          <w:lang w:eastAsia="zh-CN"/>
        </w:rPr>
      </w:pPr>
      <w:r w:rsidRPr="00DD17FB">
        <w:rPr>
          <w:rFonts w:ascii="Times New Roman" w:hAnsi="Times New Roman" w:cs="Times New Roman"/>
          <w:b/>
          <w:bCs/>
          <w:sz w:val="20"/>
          <w:szCs w:val="20"/>
          <w:lang w:eastAsia="zh-CN"/>
        </w:rPr>
        <w:t>Array element size compared to FR2-1</w:t>
      </w:r>
    </w:p>
    <w:p w14:paraId="44AB0A96" w14:textId="77777777" w:rsidR="00DC69FA" w:rsidRPr="00DD17FB" w:rsidRDefault="00DC69FA" w:rsidP="00DC69FA">
      <w:pPr>
        <w:rPr>
          <w:rFonts w:ascii="Times New Roman" w:hAnsi="Times New Roman" w:cs="Times New Roman"/>
          <w:i/>
          <w:iCs/>
          <w:sz w:val="20"/>
          <w:szCs w:val="20"/>
          <w:lang w:eastAsia="zh-CN"/>
        </w:rPr>
      </w:pPr>
      <w:r w:rsidRPr="00DD17FB">
        <w:rPr>
          <w:rFonts w:ascii="Times New Roman" w:hAnsi="Times New Roman" w:cs="Times New Roman"/>
          <w:b/>
          <w:bCs/>
          <w:sz w:val="20"/>
          <w:szCs w:val="20"/>
          <w:lang w:eastAsia="zh-CN"/>
        </w:rPr>
        <w:tab/>
      </w:r>
      <w:r w:rsidRPr="00DD17FB">
        <w:rPr>
          <w:rFonts w:ascii="Times New Roman" w:hAnsi="Times New Roman" w:cs="Times New Roman"/>
          <w:i/>
          <w:iCs/>
          <w:sz w:val="20"/>
          <w:szCs w:val="20"/>
          <w:lang w:eastAsia="zh-CN"/>
        </w:rPr>
        <w:t>No agreement reached on this topic in RAN4 #101-e</w:t>
      </w:r>
    </w:p>
    <w:p w14:paraId="70C1EB17" w14:textId="77777777" w:rsidR="00DC69FA" w:rsidRPr="00DD17FB" w:rsidRDefault="00DC69FA" w:rsidP="00DC69FA">
      <w:pPr>
        <w:pStyle w:val="tah0"/>
        <w:spacing w:afterLines="50" w:after="120"/>
        <w:rPr>
          <w:rFonts w:ascii="Times New Roman" w:hAnsi="Times New Roman" w:cs="Times New Roman"/>
          <w:b/>
          <w:iCs/>
          <w:sz w:val="20"/>
          <w:szCs w:val="20"/>
          <w:lang w:val="en-US"/>
        </w:rPr>
      </w:pPr>
      <w:r w:rsidRPr="00DD17FB">
        <w:rPr>
          <w:rFonts w:ascii="Times New Roman" w:hAnsi="Times New Roman" w:cs="Times New Roman"/>
          <w:b/>
          <w:iCs/>
          <w:sz w:val="20"/>
          <w:szCs w:val="20"/>
          <w:lang w:val="en-US"/>
        </w:rPr>
        <w:t>Minimum number of antenna panels assumption</w:t>
      </w:r>
    </w:p>
    <w:p w14:paraId="5A64BFF3" w14:textId="77777777" w:rsidR="00DC69FA" w:rsidRPr="00DD17FB" w:rsidRDefault="00DC69FA" w:rsidP="00DC69FA">
      <w:pPr>
        <w:pStyle w:val="tah0"/>
        <w:spacing w:afterLines="50" w:after="120" w:afterAutospacing="0"/>
        <w:rPr>
          <w:rFonts w:ascii="Times New Roman" w:hAnsi="Times New Roman" w:cs="Times New Roman"/>
          <w:i/>
          <w:iCs/>
          <w:sz w:val="20"/>
          <w:szCs w:val="20"/>
          <w:lang w:val="en-US"/>
        </w:rPr>
      </w:pPr>
      <w:r w:rsidRPr="00DD17FB">
        <w:rPr>
          <w:rFonts w:ascii="Times New Roman" w:hAnsi="Times New Roman" w:cs="Times New Roman"/>
          <w:i/>
          <w:iCs/>
          <w:sz w:val="20"/>
          <w:szCs w:val="20"/>
          <w:lang w:val="en-US"/>
        </w:rPr>
        <w:tab/>
        <w:t>No agreement reached on this topic in RAN4 #101-e</w:t>
      </w:r>
    </w:p>
    <w:p w14:paraId="6624AB03" w14:textId="77777777" w:rsidR="00961FB2" w:rsidRPr="00DD17FB" w:rsidRDefault="00910F81" w:rsidP="00961FB2">
      <w:pPr>
        <w:jc w:val="center"/>
        <w:rPr>
          <w:rFonts w:ascii="Times New Roman" w:eastAsia="游明朝" w:hAnsi="Times New Roman" w:cs="Times New Roman"/>
          <w:color w:val="0000FF"/>
          <w:sz w:val="20"/>
          <w:szCs w:val="20"/>
        </w:rPr>
      </w:pPr>
      <w:r>
        <w:rPr>
          <w:rFonts w:ascii="Times New Roman" w:eastAsia="游明朝" w:hAnsi="Times New Roman" w:cs="Times New Roman"/>
          <w:color w:val="0000FF"/>
          <w:sz w:val="20"/>
          <w:szCs w:val="20"/>
        </w:rPr>
        <w:pict w14:anchorId="036D8D98">
          <v:rect id="_x0000_i1026" style="width:0;height:1.5pt" o:hralign="center" o:hrstd="t" o:hr="t" fillcolor="#a0a0a0" stroked="f">
            <v:textbox inset="5.85pt,.7pt,5.85pt,.7pt"/>
          </v:rect>
        </w:pict>
      </w:r>
    </w:p>
    <w:p w14:paraId="27C174D9" w14:textId="2849B8F0" w:rsidR="00B467C7" w:rsidRPr="00DD17FB" w:rsidRDefault="00DC69FA" w:rsidP="00DD17FB">
      <w:pPr>
        <w:spacing w:line="360" w:lineRule="auto"/>
        <w:ind w:firstLine="288"/>
        <w:rPr>
          <w:rFonts w:ascii="Times New Roman" w:eastAsia="游明朝" w:hAnsi="Times New Roman" w:cs="Times New Roman"/>
          <w:sz w:val="20"/>
          <w:szCs w:val="20"/>
        </w:rPr>
      </w:pPr>
      <w:r w:rsidRPr="00DD17FB">
        <w:rPr>
          <w:rFonts w:ascii="Times New Roman" w:eastAsia="游明朝" w:hAnsi="Times New Roman" w:cs="Times New Roman"/>
          <w:sz w:val="20"/>
          <w:szCs w:val="20"/>
        </w:rPr>
        <w:t>For FR2-2 EI</w:t>
      </w:r>
      <w:r w:rsidR="00E225D5" w:rsidRPr="00DD17FB">
        <w:rPr>
          <w:rFonts w:ascii="Times New Roman" w:eastAsia="游明朝" w:hAnsi="Times New Roman" w:cs="Times New Roman"/>
          <w:sz w:val="20"/>
          <w:szCs w:val="20"/>
        </w:rPr>
        <w:t>RP</w:t>
      </w:r>
      <w:r w:rsidRPr="00DD17FB">
        <w:rPr>
          <w:rFonts w:ascii="Times New Roman" w:eastAsia="游明朝" w:hAnsi="Times New Roman" w:cs="Times New Roman"/>
          <w:sz w:val="20"/>
          <w:szCs w:val="20"/>
        </w:rPr>
        <w:t xml:space="preserve"> requirements, it is required to discuss antenna element number. Also, for FR2-2 spherical coverage requirements, it is required to check if the parameters for FR2-1 could be reused.</w:t>
      </w:r>
      <w:r w:rsidR="007F06FD" w:rsidRPr="00DD17FB">
        <w:rPr>
          <w:rFonts w:ascii="Times New Roman" w:eastAsia="游明朝" w:hAnsi="Times New Roman" w:cs="Times New Roman"/>
          <w:sz w:val="20"/>
          <w:szCs w:val="20"/>
        </w:rPr>
        <w:t xml:space="preserve"> </w:t>
      </w:r>
      <w:r w:rsidRPr="00DD17FB">
        <w:rPr>
          <w:rFonts w:ascii="Times New Roman" w:eastAsia="游明朝" w:hAnsi="Times New Roman" w:cs="Times New Roman"/>
          <w:sz w:val="20"/>
          <w:szCs w:val="20"/>
        </w:rPr>
        <w:t>This paper shows our views on antenna element number and antenna panel number again. In addition, it also provides new views for advancing the discussion.</w:t>
      </w:r>
    </w:p>
    <w:p w14:paraId="43AC6BBE" w14:textId="792C14B5" w:rsidR="007B2568" w:rsidRDefault="007B2568" w:rsidP="007B2568">
      <w:pPr>
        <w:pStyle w:val="2"/>
      </w:pPr>
      <w:r>
        <w:rPr>
          <w:rFonts w:hint="eastAsia"/>
        </w:rPr>
        <w:t>2.</w:t>
      </w:r>
      <w:r>
        <w:t xml:space="preserve">2 </w:t>
      </w:r>
      <w:r w:rsidR="00DD17FB">
        <w:t>Proposal</w:t>
      </w:r>
    </w:p>
    <w:p w14:paraId="48AE39BB" w14:textId="77777777" w:rsidR="007B2568" w:rsidRPr="007B2568" w:rsidRDefault="007B2568" w:rsidP="00110FC8">
      <w:pPr>
        <w:pStyle w:val="30"/>
      </w:pPr>
      <w:r>
        <w:rPr>
          <w:rFonts w:hint="eastAsia"/>
        </w:rPr>
        <w:t>2.</w:t>
      </w:r>
      <w:r>
        <w:t>2.1 Frequency range assumption</w:t>
      </w:r>
    </w:p>
    <w:p w14:paraId="412E4AEA" w14:textId="704B35D3" w:rsidR="00C46AE3" w:rsidRPr="00DD17FB" w:rsidRDefault="00C46AE3" w:rsidP="00C46AE3">
      <w:pPr>
        <w:spacing w:line="360" w:lineRule="auto"/>
        <w:rPr>
          <w:rFonts w:ascii="Times New Roman" w:eastAsia="游明朝" w:hAnsi="Times New Roman" w:cs="Times New Roman"/>
          <w:sz w:val="20"/>
          <w:szCs w:val="20"/>
        </w:rPr>
      </w:pPr>
      <w:r w:rsidRPr="009C5714">
        <w:rPr>
          <w:rFonts w:ascii="Times New Roman" w:eastAsia="游明朝" w:hAnsi="Times New Roman" w:cs="Times New Roman"/>
        </w:rPr>
        <w:tab/>
      </w:r>
      <w:r w:rsidR="007B2568" w:rsidRPr="00DD17FB">
        <w:rPr>
          <w:rFonts w:ascii="Times New Roman" w:eastAsia="游明朝" w:hAnsi="Times New Roman" w:cs="Times New Roman"/>
          <w:sz w:val="20"/>
          <w:szCs w:val="20"/>
        </w:rPr>
        <w:t>For UE antenna assumption, m</w:t>
      </w:r>
      <w:r w:rsidRPr="00DD17FB">
        <w:rPr>
          <w:rFonts w:ascii="Times New Roman" w:eastAsia="游明朝" w:hAnsi="Times New Roman" w:cs="Times New Roman"/>
          <w:sz w:val="20"/>
          <w:szCs w:val="20"/>
        </w:rPr>
        <w:t>any companies provided the</w:t>
      </w:r>
      <w:r w:rsidR="007B2568" w:rsidRPr="00DD17FB">
        <w:rPr>
          <w:rFonts w:ascii="Times New Roman" w:eastAsia="游明朝" w:hAnsi="Times New Roman" w:cs="Times New Roman"/>
          <w:sz w:val="20"/>
          <w:szCs w:val="20"/>
        </w:rPr>
        <w:t>ir</w:t>
      </w:r>
      <w:r w:rsidRPr="00DD17FB">
        <w:rPr>
          <w:rFonts w:ascii="Times New Roman" w:eastAsia="游明朝" w:hAnsi="Times New Roman" w:cs="Times New Roman"/>
          <w:sz w:val="20"/>
          <w:szCs w:val="20"/>
        </w:rPr>
        <w:t xml:space="preserve"> views at the last meeting, but the options were divided and no agreement was reached. There are various reasons for this, but we presume that one of the factors is that the assumptions of the frequency range supported by one antenna are different</w:t>
      </w:r>
      <w:r w:rsidR="007B2568" w:rsidRPr="00DD17FB">
        <w:rPr>
          <w:rFonts w:ascii="Times New Roman" w:eastAsia="游明朝" w:hAnsi="Times New Roman" w:cs="Times New Roman"/>
          <w:sz w:val="20"/>
          <w:szCs w:val="20"/>
        </w:rPr>
        <w:t xml:space="preserve"> between companies</w:t>
      </w:r>
      <w:r w:rsidRPr="00DD17FB">
        <w:rPr>
          <w:rFonts w:ascii="Times New Roman" w:eastAsia="游明朝" w:hAnsi="Times New Roman" w:cs="Times New Roman"/>
          <w:sz w:val="20"/>
          <w:szCs w:val="20"/>
        </w:rPr>
        <w:t>.</w:t>
      </w:r>
    </w:p>
    <w:p w14:paraId="27FCC235" w14:textId="77777777" w:rsidR="00C46AE3" w:rsidRPr="00DD17FB" w:rsidRDefault="00C46AE3" w:rsidP="00C46AE3">
      <w:pPr>
        <w:spacing w:line="360" w:lineRule="auto"/>
        <w:ind w:firstLine="288"/>
        <w:rPr>
          <w:rFonts w:ascii="Times New Roman" w:eastAsia="游明朝" w:hAnsi="Times New Roman" w:cs="Times New Roman"/>
          <w:sz w:val="20"/>
          <w:szCs w:val="20"/>
        </w:rPr>
      </w:pPr>
      <w:r w:rsidRPr="00DD17FB">
        <w:rPr>
          <w:rFonts w:ascii="Times New Roman" w:eastAsia="游明朝" w:hAnsi="Times New Roman" w:cs="Times New Roman"/>
          <w:sz w:val="20"/>
          <w:szCs w:val="20"/>
        </w:rPr>
        <w:t xml:space="preserve">Regarding the frequency range, the following agreements have been reached in RAN4#98-bis-e. </w:t>
      </w:r>
    </w:p>
    <w:p w14:paraId="26B344DF" w14:textId="77777777" w:rsidR="00C46AE3" w:rsidRPr="00DD17FB" w:rsidRDefault="00910F81" w:rsidP="00C46AE3">
      <w:pPr>
        <w:jc w:val="center"/>
        <w:rPr>
          <w:rFonts w:ascii="Times New Roman" w:eastAsia="游明朝" w:hAnsi="Times New Roman" w:cs="Times New Roman"/>
          <w:color w:val="0000FF"/>
          <w:sz w:val="20"/>
          <w:szCs w:val="20"/>
        </w:rPr>
      </w:pPr>
      <w:r>
        <w:rPr>
          <w:rFonts w:ascii="Times New Roman" w:eastAsia="游明朝" w:hAnsi="Times New Roman" w:cs="Times New Roman"/>
          <w:color w:val="0000FF"/>
          <w:sz w:val="20"/>
          <w:szCs w:val="20"/>
        </w:rPr>
        <w:lastRenderedPageBreak/>
        <w:pict w14:anchorId="07E83A79">
          <v:rect id="_x0000_i1027" style="width:0;height:1.5pt" o:hralign="center" o:hrstd="t" o:hr="t" fillcolor="#a0a0a0" stroked="f">
            <v:textbox inset="5.85pt,.7pt,5.85pt,.7pt"/>
          </v:rect>
        </w:pict>
      </w:r>
    </w:p>
    <w:p w14:paraId="4665DBC7" w14:textId="77777777" w:rsidR="00C46AE3" w:rsidRPr="00DD17FB" w:rsidRDefault="00C46AE3" w:rsidP="00C46AE3">
      <w:pPr>
        <w:pStyle w:val="tah0"/>
        <w:rPr>
          <w:rFonts w:ascii="Times New Roman" w:hAnsi="Times New Roman" w:cs="Times New Roman"/>
          <w:b/>
          <w:bCs/>
          <w:sz w:val="20"/>
          <w:szCs w:val="20"/>
          <w:u w:val="single"/>
        </w:rPr>
      </w:pPr>
      <w:r w:rsidRPr="00DD17FB">
        <w:rPr>
          <w:rFonts w:ascii="Times New Roman" w:hAnsi="Times New Roman" w:cs="Times New Roman"/>
          <w:b/>
          <w:bCs/>
          <w:sz w:val="20"/>
          <w:szCs w:val="20"/>
          <w:u w:val="single"/>
        </w:rPr>
        <w:t xml:space="preserve">Excerpt from </w:t>
      </w:r>
      <w:r w:rsidRPr="00DD17FB">
        <w:rPr>
          <w:rFonts w:ascii="Times New Roman" w:hAnsi="Times New Roman" w:cs="Times New Roman"/>
          <w:b/>
          <w:bCs/>
          <w:sz w:val="20"/>
          <w:szCs w:val="20"/>
          <w:u w:val="single"/>
          <w:lang w:val="en-GB"/>
        </w:rPr>
        <w:t>WF on [137] NR_ext_to_71GHz_Part1</w:t>
      </w:r>
      <w:r w:rsidRPr="00DD17FB">
        <w:rPr>
          <w:rFonts w:ascii="Times New Roman" w:hAnsi="Times New Roman" w:cs="Times New Roman"/>
          <w:b/>
          <w:bCs/>
          <w:sz w:val="20"/>
          <w:szCs w:val="20"/>
          <w:u w:val="single"/>
        </w:rPr>
        <w:t xml:space="preserve"> [2]</w:t>
      </w:r>
    </w:p>
    <w:p w14:paraId="4CAD470C" w14:textId="77777777" w:rsidR="00C46AE3" w:rsidRPr="00DD17FB" w:rsidRDefault="00C46AE3" w:rsidP="00C46AE3">
      <w:pPr>
        <w:rPr>
          <w:rFonts w:ascii="Times New Roman" w:hAnsi="Times New Roman" w:cs="Times New Roman"/>
          <w:sz w:val="20"/>
          <w:szCs w:val="20"/>
          <w:lang w:eastAsia="zh-CN"/>
        </w:rPr>
      </w:pPr>
      <w:r w:rsidRPr="00DD17FB">
        <w:rPr>
          <w:rFonts w:ascii="Times New Roman" w:hAnsi="Times New Roman" w:cs="Times New Roman"/>
          <w:b/>
          <w:bCs/>
          <w:sz w:val="20"/>
          <w:szCs w:val="20"/>
          <w:lang w:eastAsia="zh-CN"/>
        </w:rPr>
        <w:t>Issue 2-1-2: Licensed band definition</w:t>
      </w:r>
    </w:p>
    <w:p w14:paraId="2E8B6476" w14:textId="77777777" w:rsidR="00D9599E" w:rsidRPr="00DD17FB" w:rsidRDefault="00C46AE3" w:rsidP="00C46AE3">
      <w:pPr>
        <w:numPr>
          <w:ilvl w:val="0"/>
          <w:numId w:val="45"/>
        </w:numPr>
        <w:rPr>
          <w:rFonts w:ascii="Times New Roman" w:hAnsi="Times New Roman" w:cs="Times New Roman"/>
          <w:bCs/>
          <w:sz w:val="20"/>
          <w:szCs w:val="20"/>
          <w:lang w:eastAsia="zh-CN"/>
        </w:rPr>
      </w:pPr>
      <w:r w:rsidRPr="00DD17FB">
        <w:rPr>
          <w:rFonts w:ascii="Times New Roman" w:hAnsi="Times New Roman" w:cs="Times New Roman"/>
          <w:bCs/>
          <w:sz w:val="20"/>
          <w:szCs w:val="20"/>
          <w:lang w:eastAsia="zh-CN"/>
        </w:rPr>
        <w:t>Agree to define a band [66-71] GHz, based on which the system parameters discussion can proceed with an aim to harmonize for both licensed and unlicensed bands</w:t>
      </w:r>
    </w:p>
    <w:p w14:paraId="3499D930" w14:textId="77777777" w:rsidR="00D9599E" w:rsidRPr="00DD17FB" w:rsidRDefault="00C46AE3" w:rsidP="00C46AE3">
      <w:pPr>
        <w:numPr>
          <w:ilvl w:val="0"/>
          <w:numId w:val="45"/>
        </w:numPr>
        <w:rPr>
          <w:rFonts w:ascii="Times New Roman" w:hAnsi="Times New Roman" w:cs="Times New Roman"/>
          <w:bCs/>
          <w:sz w:val="20"/>
          <w:szCs w:val="20"/>
          <w:lang w:eastAsia="zh-CN"/>
        </w:rPr>
      </w:pPr>
      <w:r w:rsidRPr="00DD17FB">
        <w:rPr>
          <w:rFonts w:ascii="Times New Roman" w:hAnsi="Times New Roman" w:cs="Times New Roman"/>
          <w:bCs/>
          <w:sz w:val="20"/>
          <w:szCs w:val="20"/>
          <w:lang w:eastAsia="zh-CN"/>
        </w:rPr>
        <w:t>The work except system parameters on this band will start when regulations become clear</w:t>
      </w:r>
    </w:p>
    <w:p w14:paraId="0D2DC382" w14:textId="77777777" w:rsidR="00C46AE3" w:rsidRPr="00DD17FB" w:rsidRDefault="00C46AE3" w:rsidP="00C46AE3">
      <w:pPr>
        <w:rPr>
          <w:rFonts w:ascii="Times New Roman" w:hAnsi="Times New Roman" w:cs="Times New Roman"/>
          <w:b/>
          <w:bCs/>
          <w:sz w:val="20"/>
          <w:szCs w:val="20"/>
          <w:lang w:eastAsia="zh-CN"/>
        </w:rPr>
      </w:pPr>
      <w:r w:rsidRPr="00DD17FB">
        <w:rPr>
          <w:rFonts w:ascii="Times New Roman" w:hAnsi="Times New Roman" w:cs="Times New Roman"/>
          <w:b/>
          <w:bCs/>
          <w:sz w:val="20"/>
          <w:szCs w:val="20"/>
          <w:lang w:eastAsia="zh-CN"/>
        </w:rPr>
        <w:t>Issue 2-1-3: Unlicensed band definition</w:t>
      </w:r>
    </w:p>
    <w:p w14:paraId="2FB20721" w14:textId="77777777" w:rsidR="00C46AE3" w:rsidRPr="00DD17FB" w:rsidRDefault="00C46AE3" w:rsidP="00C46AE3">
      <w:pPr>
        <w:numPr>
          <w:ilvl w:val="0"/>
          <w:numId w:val="45"/>
        </w:numPr>
        <w:rPr>
          <w:rFonts w:ascii="Times New Roman" w:hAnsi="Times New Roman" w:cs="Times New Roman"/>
          <w:bCs/>
          <w:sz w:val="20"/>
          <w:szCs w:val="20"/>
          <w:lang w:eastAsia="zh-CN"/>
        </w:rPr>
      </w:pPr>
      <w:r w:rsidRPr="00DD17FB">
        <w:rPr>
          <w:rFonts w:ascii="Times New Roman" w:hAnsi="Times New Roman" w:cs="Times New Roman"/>
          <w:bCs/>
          <w:sz w:val="20"/>
          <w:szCs w:val="20"/>
          <w:lang w:eastAsia="zh-CN"/>
        </w:rPr>
        <w:t>Option 1 (57 – 71 GHz)</w:t>
      </w:r>
    </w:p>
    <w:p w14:paraId="5BC8399B" w14:textId="77777777" w:rsidR="00C46AE3" w:rsidRPr="00961FB2" w:rsidRDefault="00910F81" w:rsidP="00C46AE3">
      <w:pPr>
        <w:jc w:val="center"/>
        <w:rPr>
          <w:rFonts w:eastAsia="游明朝"/>
          <w:color w:val="0000FF"/>
        </w:rPr>
      </w:pPr>
      <w:r>
        <w:rPr>
          <w:rFonts w:eastAsia="游明朝"/>
          <w:color w:val="0000FF"/>
        </w:rPr>
        <w:pict w14:anchorId="79D74828">
          <v:rect id="_x0000_i1028" style="width:0;height:1.5pt" o:hralign="center" o:hrstd="t" o:hr="t" fillcolor="#a0a0a0" stroked="f">
            <v:textbox inset="5.85pt,.7pt,5.85pt,.7pt"/>
          </v:rect>
        </w:pict>
      </w:r>
    </w:p>
    <w:p w14:paraId="2B56C720" w14:textId="51C05773" w:rsidR="00C46AE3" w:rsidRPr="00DD17FB" w:rsidRDefault="00105B67" w:rsidP="00C46AE3">
      <w:pPr>
        <w:spacing w:line="360" w:lineRule="auto"/>
        <w:rPr>
          <w:rFonts w:ascii="Times New Roman" w:eastAsia="游明朝" w:hAnsi="Times New Roman" w:cs="Times New Roman"/>
          <w:sz w:val="20"/>
          <w:szCs w:val="20"/>
        </w:rPr>
      </w:pPr>
      <w:r w:rsidRPr="00DD17FB">
        <w:rPr>
          <w:rFonts w:ascii="Times New Roman" w:eastAsia="游明朝" w:hAnsi="Times New Roman" w:cs="Times New Roman"/>
          <w:sz w:val="20"/>
          <w:szCs w:val="20"/>
        </w:rPr>
        <w:t xml:space="preserve">From the above agreement, candidates </w:t>
      </w:r>
      <w:r w:rsidR="007B2568" w:rsidRPr="00DD17FB">
        <w:rPr>
          <w:rFonts w:ascii="Times New Roman" w:eastAsia="游明朝" w:hAnsi="Times New Roman" w:cs="Times New Roman"/>
          <w:sz w:val="20"/>
          <w:szCs w:val="20"/>
        </w:rPr>
        <w:t>of frequency range assumptions are 66-71GHz for licensed bands and 57-71GHz for unlicensed bands.</w:t>
      </w:r>
      <w:r w:rsidRPr="00DD17FB">
        <w:rPr>
          <w:rFonts w:ascii="Times New Roman" w:eastAsia="游明朝" w:hAnsi="Times New Roman" w:cs="Times New Roman"/>
          <w:sz w:val="20"/>
          <w:szCs w:val="20"/>
        </w:rPr>
        <w:t xml:space="preserve"> The EIRP characteristics vary greatly </w:t>
      </w:r>
      <w:r w:rsidR="007F06FD" w:rsidRPr="00DD17FB">
        <w:rPr>
          <w:rFonts w:ascii="Times New Roman" w:eastAsia="游明朝" w:hAnsi="Times New Roman" w:cs="Times New Roman"/>
          <w:sz w:val="20"/>
          <w:szCs w:val="20"/>
        </w:rPr>
        <w:t>depending on the supported frequency range</w:t>
      </w:r>
      <w:r w:rsidRPr="00DD17FB">
        <w:rPr>
          <w:rFonts w:ascii="Times New Roman" w:eastAsia="游明朝" w:hAnsi="Times New Roman" w:cs="Times New Roman"/>
          <w:sz w:val="20"/>
          <w:szCs w:val="20"/>
        </w:rPr>
        <w:t>. Therefore, the required antenna assumptions will also differ. In particular,</w:t>
      </w:r>
      <w:r w:rsidR="00C7314B" w:rsidRPr="00DD17FB">
        <w:rPr>
          <w:rFonts w:ascii="Times New Roman" w:eastAsia="游明朝" w:hAnsi="Times New Roman" w:cs="Times New Roman"/>
          <w:sz w:val="20"/>
          <w:szCs w:val="20"/>
        </w:rPr>
        <w:t xml:space="preserve"> if the supported frequency range is wider, the achievable antenna gain would be smaller. </w:t>
      </w:r>
      <w:r w:rsidRPr="00DD17FB">
        <w:rPr>
          <w:rFonts w:ascii="Times New Roman" w:eastAsia="游明朝" w:hAnsi="Times New Roman" w:cs="Times New Roman"/>
          <w:sz w:val="20"/>
          <w:szCs w:val="20"/>
        </w:rPr>
        <w:t>It is necessary to clarify the frequency range assumptions in order to coordinate recognition and specify the appropriate requirements.</w:t>
      </w:r>
    </w:p>
    <w:p w14:paraId="3B21EBF8" w14:textId="05610FB9" w:rsidR="00105B67" w:rsidRPr="00DD17FB" w:rsidRDefault="00105B67" w:rsidP="00105B67">
      <w:pPr>
        <w:spacing w:line="360" w:lineRule="auto"/>
        <w:ind w:firstLineChars="50" w:firstLine="98"/>
        <w:rPr>
          <w:rFonts w:ascii="Times New Roman" w:eastAsia="游明朝" w:hAnsi="Times New Roman" w:cs="Times New Roman"/>
          <w:sz w:val="20"/>
          <w:szCs w:val="20"/>
        </w:rPr>
      </w:pPr>
      <w:r w:rsidRPr="00DD17FB">
        <w:rPr>
          <w:rFonts w:ascii="Times New Roman" w:eastAsia="游明朝" w:hAnsi="Times New Roman" w:cs="Times New Roman"/>
          <w:b/>
          <w:sz w:val="20"/>
          <w:szCs w:val="20"/>
          <w:u w:val="single"/>
        </w:rPr>
        <w:t>Observation 1:</w:t>
      </w:r>
      <w:r w:rsidRPr="00DD17FB">
        <w:rPr>
          <w:rFonts w:ascii="Times New Roman" w:eastAsia="游明朝" w:hAnsi="Times New Roman" w:cs="Times New Roman"/>
          <w:b/>
          <w:sz w:val="20"/>
          <w:szCs w:val="20"/>
        </w:rPr>
        <w:t xml:space="preserve"> One of the factors that divides the views of each company regarding antenna </w:t>
      </w:r>
      <w:r w:rsidR="00476370" w:rsidRPr="00DD17FB">
        <w:rPr>
          <w:rFonts w:ascii="Times New Roman" w:eastAsia="游明朝" w:hAnsi="Times New Roman" w:cs="Times New Roman"/>
          <w:b/>
          <w:sz w:val="20"/>
          <w:szCs w:val="20"/>
        </w:rPr>
        <w:t xml:space="preserve">assumption </w:t>
      </w:r>
      <w:r w:rsidRPr="00DD17FB">
        <w:rPr>
          <w:rFonts w:ascii="Times New Roman" w:eastAsia="游明朝" w:hAnsi="Times New Roman" w:cs="Times New Roman"/>
          <w:b/>
          <w:sz w:val="20"/>
          <w:szCs w:val="20"/>
        </w:rPr>
        <w:t>is that the assumptions of the frequency ra</w:t>
      </w:r>
      <w:r w:rsidR="00476370" w:rsidRPr="00DD17FB">
        <w:rPr>
          <w:rFonts w:ascii="Times New Roman" w:eastAsia="游明朝" w:hAnsi="Times New Roman" w:cs="Times New Roman"/>
          <w:b/>
          <w:sz w:val="20"/>
          <w:szCs w:val="20"/>
        </w:rPr>
        <w:t>nge supported by one antenna may be</w:t>
      </w:r>
      <w:r w:rsidRPr="00DD17FB">
        <w:rPr>
          <w:rFonts w:ascii="Times New Roman" w:eastAsia="游明朝" w:hAnsi="Times New Roman" w:cs="Times New Roman"/>
          <w:b/>
          <w:sz w:val="20"/>
          <w:szCs w:val="20"/>
        </w:rPr>
        <w:t xml:space="preserve"> different.</w:t>
      </w:r>
    </w:p>
    <w:p w14:paraId="1F665EAA" w14:textId="7CE850CA" w:rsidR="00476370" w:rsidRPr="00DD17FB" w:rsidRDefault="00105B67" w:rsidP="00105B67">
      <w:pPr>
        <w:spacing w:line="360" w:lineRule="auto"/>
        <w:ind w:firstLineChars="50" w:firstLine="98"/>
        <w:rPr>
          <w:rFonts w:ascii="Times New Roman" w:eastAsia="游明朝" w:hAnsi="Times New Roman" w:cs="Times New Roman"/>
          <w:b/>
          <w:sz w:val="20"/>
          <w:szCs w:val="20"/>
        </w:rPr>
      </w:pPr>
      <w:r w:rsidRPr="00DD17FB">
        <w:rPr>
          <w:rFonts w:ascii="Times New Roman" w:eastAsia="游明朝" w:hAnsi="Times New Roman" w:cs="Times New Roman"/>
          <w:b/>
          <w:sz w:val="20"/>
          <w:szCs w:val="20"/>
          <w:u w:val="single"/>
        </w:rPr>
        <w:t>Proposal 1:</w:t>
      </w:r>
      <w:r w:rsidRPr="00DD17FB">
        <w:rPr>
          <w:rFonts w:ascii="Times New Roman" w:eastAsia="游明朝" w:hAnsi="Times New Roman" w:cs="Times New Roman"/>
          <w:b/>
          <w:sz w:val="20"/>
          <w:szCs w:val="20"/>
        </w:rPr>
        <w:t xml:space="preserve"> </w:t>
      </w:r>
      <w:r w:rsidR="00476370" w:rsidRPr="00DD17FB">
        <w:rPr>
          <w:rFonts w:ascii="Times New Roman" w:eastAsia="游明朝" w:hAnsi="Times New Roman" w:cs="Times New Roman"/>
          <w:b/>
          <w:sz w:val="20"/>
          <w:szCs w:val="20"/>
        </w:rPr>
        <w:t>Peak EIRP(EIS) and Spherical coverage EIRP(EIS) should be defined separately for the following cases of the frequency range:</w:t>
      </w:r>
    </w:p>
    <w:p w14:paraId="354A63DE" w14:textId="77777777" w:rsidR="00476370" w:rsidRPr="00DD17FB" w:rsidRDefault="00476370" w:rsidP="00476370">
      <w:pPr>
        <w:numPr>
          <w:ilvl w:val="0"/>
          <w:numId w:val="46"/>
        </w:numPr>
        <w:spacing w:line="360" w:lineRule="auto"/>
        <w:rPr>
          <w:rFonts w:ascii="Times New Roman" w:eastAsia="游明朝" w:hAnsi="Times New Roman" w:cs="Times New Roman"/>
          <w:b/>
          <w:sz w:val="20"/>
          <w:szCs w:val="20"/>
        </w:rPr>
      </w:pPr>
      <w:r w:rsidRPr="00DD17FB">
        <w:rPr>
          <w:rFonts w:ascii="Times New Roman" w:eastAsia="游明朝" w:hAnsi="Times New Roman" w:cs="Times New Roman"/>
          <w:b/>
          <w:sz w:val="20"/>
          <w:szCs w:val="20"/>
        </w:rPr>
        <w:t>Case 1: 66-71GHz</w:t>
      </w:r>
    </w:p>
    <w:p w14:paraId="01E619C3" w14:textId="77705C07" w:rsidR="00476370" w:rsidRPr="00DD17FB" w:rsidRDefault="00476370" w:rsidP="00DD17FB">
      <w:pPr>
        <w:numPr>
          <w:ilvl w:val="0"/>
          <w:numId w:val="46"/>
        </w:numPr>
        <w:spacing w:line="360" w:lineRule="auto"/>
        <w:rPr>
          <w:rFonts w:ascii="Times New Roman" w:hAnsi="Times New Roman" w:cs="Times New Roman"/>
          <w:b/>
          <w:sz w:val="20"/>
          <w:szCs w:val="20"/>
        </w:rPr>
      </w:pPr>
      <w:r w:rsidRPr="00DD17FB">
        <w:rPr>
          <w:rFonts w:ascii="Times New Roman" w:eastAsia="游明朝" w:hAnsi="Times New Roman" w:cs="Times New Roman"/>
          <w:b/>
          <w:sz w:val="20"/>
          <w:szCs w:val="20"/>
        </w:rPr>
        <w:t>Case 2: 57-71GHz</w:t>
      </w:r>
    </w:p>
    <w:p w14:paraId="737706B5" w14:textId="0075D8C1" w:rsidR="00476370" w:rsidRPr="00DD17FB" w:rsidRDefault="00476370" w:rsidP="00476370">
      <w:pPr>
        <w:numPr>
          <w:ilvl w:val="0"/>
          <w:numId w:val="46"/>
        </w:numPr>
        <w:spacing w:line="360" w:lineRule="auto"/>
        <w:rPr>
          <w:rFonts w:ascii="Times New Roman" w:eastAsia="游明朝" w:hAnsi="Times New Roman" w:cs="Times New Roman"/>
          <w:b/>
          <w:sz w:val="20"/>
          <w:szCs w:val="20"/>
        </w:rPr>
      </w:pPr>
      <w:r w:rsidRPr="00DD17FB">
        <w:rPr>
          <w:rFonts w:ascii="Times New Roman" w:eastAsia="游明朝" w:hAnsi="Times New Roman" w:cs="Times New Roman"/>
          <w:b/>
          <w:sz w:val="20"/>
          <w:szCs w:val="20"/>
        </w:rPr>
        <w:t>Other cases are not precluded.</w:t>
      </w:r>
    </w:p>
    <w:p w14:paraId="44090B4D" w14:textId="4F6918E7" w:rsidR="00FC19F3" w:rsidRPr="00DD17FB" w:rsidRDefault="00FC19F3" w:rsidP="00280909">
      <w:pPr>
        <w:spacing w:line="360" w:lineRule="auto"/>
        <w:ind w:left="98" w:firstLine="190"/>
        <w:rPr>
          <w:rFonts w:ascii="Times New Roman" w:eastAsia="游明朝" w:hAnsi="Times New Roman" w:cs="Times New Roman"/>
          <w:sz w:val="20"/>
          <w:szCs w:val="20"/>
        </w:rPr>
      </w:pPr>
      <w:bookmarkStart w:id="6" w:name="_GoBack"/>
      <w:bookmarkEnd w:id="6"/>
      <w:r w:rsidRPr="00DD17FB">
        <w:rPr>
          <w:rFonts w:ascii="Times New Roman" w:eastAsia="游明朝" w:hAnsi="Times New Roman" w:cs="Times New Roman"/>
          <w:sz w:val="20"/>
          <w:szCs w:val="20"/>
        </w:rPr>
        <w:t xml:space="preserve">Another aspect we should clarify is the impact of multi-band implementation with FR2-1 and FR2-2 bands. In last meeting, the co-existence of FR2-1 and FR2-2 bands in the same antenna panel was discussed. We agree that it should be one of the important factors to derive EIRP and EIS requirements since the antenna gain may be different based on whether we assume multi-band implementation or not. </w:t>
      </w:r>
      <w:r w:rsidR="00AB214A" w:rsidRPr="00DD17FB">
        <w:rPr>
          <w:rFonts w:ascii="Times New Roman" w:eastAsia="游明朝" w:hAnsi="Times New Roman" w:cs="Times New Roman"/>
          <w:sz w:val="20"/>
          <w:szCs w:val="20"/>
        </w:rPr>
        <w:t>Therefore, we should be careful so that the same assumption is used</w:t>
      </w:r>
      <w:r w:rsidR="001376B2" w:rsidRPr="00DD17FB">
        <w:rPr>
          <w:rFonts w:ascii="Times New Roman" w:eastAsia="游明朝" w:hAnsi="Times New Roman" w:cs="Times New Roman"/>
          <w:sz w:val="20"/>
          <w:szCs w:val="20"/>
        </w:rPr>
        <w:t xml:space="preserve"> between companies</w:t>
      </w:r>
      <w:r w:rsidR="00AB214A" w:rsidRPr="00DD17FB">
        <w:rPr>
          <w:rFonts w:ascii="Times New Roman" w:eastAsia="游明朝" w:hAnsi="Times New Roman" w:cs="Times New Roman"/>
          <w:sz w:val="20"/>
          <w:szCs w:val="20"/>
        </w:rPr>
        <w:t xml:space="preserve"> when </w:t>
      </w:r>
      <w:r w:rsidRPr="00DD17FB">
        <w:rPr>
          <w:rFonts w:ascii="Times New Roman" w:eastAsia="游明朝" w:hAnsi="Times New Roman" w:cs="Times New Roman"/>
          <w:sz w:val="20"/>
          <w:szCs w:val="20"/>
        </w:rPr>
        <w:t>deriv</w:t>
      </w:r>
      <w:r w:rsidR="00AB214A" w:rsidRPr="00DD17FB">
        <w:rPr>
          <w:rFonts w:ascii="Times New Roman" w:eastAsia="游明朝" w:hAnsi="Times New Roman" w:cs="Times New Roman"/>
          <w:sz w:val="20"/>
          <w:szCs w:val="20"/>
        </w:rPr>
        <w:t>ing</w:t>
      </w:r>
      <w:r w:rsidRPr="00DD17FB">
        <w:rPr>
          <w:rFonts w:ascii="Times New Roman" w:eastAsia="游明朝" w:hAnsi="Times New Roman" w:cs="Times New Roman"/>
          <w:sz w:val="20"/>
          <w:szCs w:val="20"/>
        </w:rPr>
        <w:t xml:space="preserve"> EIRP and EIS values. To do this, we propose a following procedure: we firstly specify EIRP(EIS) requirements for single FR2-2 band, and then we </w:t>
      </w:r>
      <w:r w:rsidR="001376B2" w:rsidRPr="00DD17FB">
        <w:rPr>
          <w:rFonts w:ascii="Times New Roman" w:eastAsia="游明朝" w:hAnsi="Times New Roman" w:cs="Times New Roman"/>
          <w:sz w:val="20"/>
          <w:szCs w:val="20"/>
        </w:rPr>
        <w:t>discuss</w:t>
      </w:r>
      <w:r w:rsidRPr="00DD17FB">
        <w:rPr>
          <w:rFonts w:ascii="Times New Roman" w:eastAsia="游明朝" w:hAnsi="Times New Roman" w:cs="Times New Roman"/>
          <w:sz w:val="20"/>
          <w:szCs w:val="20"/>
        </w:rPr>
        <w:t xml:space="preserve"> the multi-band relaxation </w:t>
      </w:r>
      <w:r w:rsidR="001376B2" w:rsidRPr="00DD17FB">
        <w:rPr>
          <w:rFonts w:ascii="Times New Roman" w:eastAsia="游明朝" w:hAnsi="Times New Roman" w:cs="Times New Roman"/>
          <w:sz w:val="20"/>
          <w:szCs w:val="20"/>
        </w:rPr>
        <w:t>requirement</w:t>
      </w:r>
      <w:r w:rsidRPr="00DD17FB">
        <w:rPr>
          <w:rFonts w:ascii="Times New Roman" w:eastAsia="游明朝" w:hAnsi="Times New Roman" w:cs="Times New Roman"/>
          <w:sz w:val="20"/>
          <w:szCs w:val="20"/>
        </w:rPr>
        <w:t>.</w:t>
      </w:r>
    </w:p>
    <w:p w14:paraId="11B36452" w14:textId="7501852B" w:rsidR="00FC19F3" w:rsidRPr="00DD17FB" w:rsidRDefault="00FC19F3" w:rsidP="00FC19F3">
      <w:pPr>
        <w:spacing w:line="360" w:lineRule="auto"/>
        <w:ind w:firstLineChars="50" w:firstLine="98"/>
        <w:rPr>
          <w:rFonts w:ascii="Times New Roman" w:eastAsia="游明朝" w:hAnsi="Times New Roman" w:cs="Times New Roman"/>
          <w:sz w:val="20"/>
          <w:szCs w:val="20"/>
        </w:rPr>
      </w:pPr>
      <w:r w:rsidRPr="00DD17FB">
        <w:rPr>
          <w:rFonts w:ascii="Times New Roman" w:eastAsia="游明朝" w:hAnsi="Times New Roman" w:cs="Times New Roman"/>
          <w:b/>
          <w:sz w:val="20"/>
          <w:szCs w:val="20"/>
          <w:u w:val="single"/>
        </w:rPr>
        <w:t>Observation 2:</w:t>
      </w:r>
      <w:r w:rsidRPr="00DD17FB">
        <w:rPr>
          <w:rFonts w:ascii="Times New Roman" w:eastAsia="游明朝" w:hAnsi="Times New Roman" w:cs="Times New Roman"/>
          <w:b/>
          <w:sz w:val="20"/>
          <w:szCs w:val="20"/>
        </w:rPr>
        <w:t xml:space="preserve"> When deriving EIRP(EIS) requirements for FR2-2, whether multi-band implementation with FR2-1 bands </w:t>
      </w:r>
      <w:r w:rsidR="001376B2" w:rsidRPr="00DD17FB">
        <w:rPr>
          <w:rFonts w:ascii="Times New Roman" w:eastAsia="游明朝" w:hAnsi="Times New Roman" w:cs="Times New Roman"/>
          <w:b/>
          <w:sz w:val="20"/>
          <w:szCs w:val="20"/>
        </w:rPr>
        <w:t>is assume</w:t>
      </w:r>
      <w:r w:rsidR="00500F59" w:rsidRPr="00DD17FB">
        <w:rPr>
          <w:rFonts w:ascii="Times New Roman" w:eastAsia="游明朝" w:hAnsi="Times New Roman" w:cs="Times New Roman"/>
          <w:b/>
          <w:sz w:val="20"/>
          <w:szCs w:val="20"/>
        </w:rPr>
        <w:t>d</w:t>
      </w:r>
      <w:r w:rsidR="001376B2" w:rsidRPr="00DD17FB">
        <w:rPr>
          <w:rFonts w:ascii="Times New Roman" w:eastAsia="游明朝" w:hAnsi="Times New Roman" w:cs="Times New Roman"/>
          <w:b/>
          <w:sz w:val="20"/>
          <w:szCs w:val="20"/>
        </w:rPr>
        <w:t xml:space="preserve"> or not </w:t>
      </w:r>
      <w:r w:rsidRPr="00DD17FB">
        <w:rPr>
          <w:rFonts w:ascii="Times New Roman" w:eastAsia="游明朝" w:hAnsi="Times New Roman" w:cs="Times New Roman"/>
          <w:b/>
          <w:sz w:val="20"/>
          <w:szCs w:val="20"/>
        </w:rPr>
        <w:t>should be clarified.</w:t>
      </w:r>
    </w:p>
    <w:p w14:paraId="21542643" w14:textId="47E734A9" w:rsidR="00DD17FB" w:rsidRDefault="00FC19F3" w:rsidP="00DD17FB">
      <w:pPr>
        <w:spacing w:line="360" w:lineRule="auto"/>
        <w:ind w:firstLineChars="50" w:firstLine="98"/>
        <w:rPr>
          <w:rFonts w:ascii="Times New Roman" w:eastAsia="游明朝" w:hAnsi="Times New Roman" w:cs="Times New Roman"/>
          <w:b/>
          <w:sz w:val="20"/>
          <w:szCs w:val="20"/>
        </w:rPr>
      </w:pPr>
      <w:r w:rsidRPr="00DD17FB">
        <w:rPr>
          <w:rFonts w:ascii="Times New Roman" w:eastAsia="游明朝" w:hAnsi="Times New Roman" w:cs="Times New Roman"/>
          <w:b/>
          <w:sz w:val="20"/>
          <w:szCs w:val="20"/>
          <w:u w:val="single"/>
        </w:rPr>
        <w:t>Proposal 2:</w:t>
      </w:r>
      <w:r w:rsidRPr="00DD17FB">
        <w:rPr>
          <w:rFonts w:ascii="Times New Roman" w:eastAsia="游明朝" w:hAnsi="Times New Roman" w:cs="Times New Roman"/>
          <w:b/>
          <w:sz w:val="20"/>
          <w:szCs w:val="20"/>
        </w:rPr>
        <w:t xml:space="preserve"> Peak EIRP(EIS) and Spherical coverage EIRP(EIS) for single FR2-2 band should be defined firstly. After that, multi-band relaxation should be </w:t>
      </w:r>
      <w:r w:rsidR="001376B2" w:rsidRPr="00DD17FB">
        <w:rPr>
          <w:rFonts w:ascii="Times New Roman" w:eastAsia="游明朝" w:hAnsi="Times New Roman" w:cs="Times New Roman"/>
          <w:b/>
          <w:sz w:val="20"/>
          <w:szCs w:val="20"/>
        </w:rPr>
        <w:t>discussed</w:t>
      </w:r>
      <w:r w:rsidRPr="00DD17FB">
        <w:rPr>
          <w:rFonts w:ascii="Times New Roman" w:eastAsia="游明朝" w:hAnsi="Times New Roman" w:cs="Times New Roman"/>
          <w:b/>
          <w:sz w:val="20"/>
          <w:szCs w:val="20"/>
        </w:rPr>
        <w:t xml:space="preserve"> considering multi-band implementation with FR2-1 bands</w:t>
      </w:r>
      <w:r w:rsidR="001376B2" w:rsidRPr="00DD17FB">
        <w:rPr>
          <w:rFonts w:ascii="Times New Roman" w:eastAsia="游明朝" w:hAnsi="Times New Roman" w:cs="Times New Roman"/>
          <w:b/>
          <w:sz w:val="20"/>
          <w:szCs w:val="20"/>
        </w:rPr>
        <w:t>.</w:t>
      </w:r>
    </w:p>
    <w:p w14:paraId="0BDC0F4A" w14:textId="77777777" w:rsidR="00DD17FB" w:rsidRPr="00DD17FB" w:rsidRDefault="00DD17FB" w:rsidP="00DD17FB">
      <w:pPr>
        <w:spacing w:line="360" w:lineRule="auto"/>
        <w:rPr>
          <w:rFonts w:ascii="Times New Roman" w:eastAsia="游明朝" w:hAnsi="Times New Roman" w:cs="Times New Roman"/>
          <w:b/>
          <w:sz w:val="20"/>
          <w:szCs w:val="20"/>
        </w:rPr>
      </w:pPr>
    </w:p>
    <w:p w14:paraId="384948CA" w14:textId="77777777" w:rsidR="007B2568" w:rsidRDefault="007B2568" w:rsidP="00DD17FB">
      <w:pPr>
        <w:pStyle w:val="30"/>
      </w:pPr>
      <w:r>
        <w:rPr>
          <w:rFonts w:hint="eastAsia"/>
        </w:rPr>
        <w:t>2.</w:t>
      </w:r>
      <w:r>
        <w:t>2.2 A</w:t>
      </w:r>
      <w:r w:rsidRPr="00B467C7">
        <w:t xml:space="preserve">ntenna element number </w:t>
      </w:r>
      <w:r>
        <w:t>for analysis of minimum peak EIRP</w:t>
      </w:r>
    </w:p>
    <w:p w14:paraId="633670F2" w14:textId="4242EB74" w:rsidR="00105B67" w:rsidRPr="00DD17FB" w:rsidRDefault="00105B67" w:rsidP="00105B67">
      <w:pPr>
        <w:spacing w:line="360" w:lineRule="auto"/>
        <w:rPr>
          <w:rFonts w:ascii="Times New Roman" w:eastAsia="游明朝" w:hAnsi="Times New Roman" w:cs="Times New Roman"/>
          <w:sz w:val="20"/>
          <w:szCs w:val="20"/>
        </w:rPr>
      </w:pPr>
      <w:r>
        <w:rPr>
          <w:rFonts w:eastAsia="游明朝"/>
        </w:rPr>
        <w:tab/>
      </w:r>
      <w:r w:rsidR="007B2568" w:rsidRPr="00DD17FB">
        <w:rPr>
          <w:rFonts w:ascii="Times New Roman" w:eastAsia="游明朝" w:hAnsi="Times New Roman" w:cs="Times New Roman"/>
          <w:sz w:val="20"/>
          <w:szCs w:val="20"/>
        </w:rPr>
        <w:t xml:space="preserve">The antenna element number is a very important factor for analyzing min peak EIRP. </w:t>
      </w:r>
      <w:r w:rsidR="007F06FD" w:rsidRPr="00DD17FB">
        <w:rPr>
          <w:rFonts w:ascii="Times New Roman" w:eastAsia="游明朝" w:hAnsi="Times New Roman" w:cs="Times New Roman"/>
          <w:sz w:val="20"/>
          <w:szCs w:val="20"/>
        </w:rPr>
        <w:t>For the band in FR2-1, 4 antenna elements per panel have been popularly used in commercial UEs. However, as many antenna elements as possible are recommended to ensure performance (peak power, cell coverage) because the bands in FR2-2 have a higher frequency than the existing bands. Some companies analyzed that at least 16 antenna elements are required at 60GHz to reach EIRP levels similar to FR2-1. [3][4] At the last meeting, some companies questioned whether we need the same performance as FR2-1. However, it is assumed that sufficient cell coverage are required because we discuss requirements for handheld UE.</w:t>
      </w:r>
    </w:p>
    <w:p w14:paraId="3A97F1B8" w14:textId="77777777" w:rsidR="00105B67" w:rsidRPr="00DD17FB" w:rsidRDefault="00105B67" w:rsidP="00105B67">
      <w:pPr>
        <w:spacing w:line="360" w:lineRule="auto"/>
        <w:ind w:firstLine="288"/>
        <w:rPr>
          <w:rFonts w:ascii="Times New Roman" w:eastAsia="游明朝" w:hAnsi="Times New Roman" w:cs="Times New Roman"/>
          <w:sz w:val="20"/>
          <w:szCs w:val="20"/>
        </w:rPr>
      </w:pPr>
      <w:r w:rsidRPr="00DD17FB">
        <w:rPr>
          <w:rFonts w:ascii="Times New Roman" w:eastAsia="游明朝" w:hAnsi="Times New Roman" w:cs="Times New Roman"/>
          <w:sz w:val="20"/>
          <w:szCs w:val="20"/>
        </w:rPr>
        <w:t>On the other hand, it is also shown that there are some concerns about increasing the antenna element number. Therefore, 16 elements are preferred as antenna elements assumption, but may be reduced depending on the analysis results of each company. However, we think that at least 8 antenna elements is necessary to ensure the acceptable performance.</w:t>
      </w:r>
    </w:p>
    <w:p w14:paraId="7220F8B5" w14:textId="1F821986" w:rsidR="00EE5CBA" w:rsidRPr="00DD17FB" w:rsidRDefault="00FC19F3" w:rsidP="00EE5CBA">
      <w:pPr>
        <w:spacing w:line="360" w:lineRule="auto"/>
        <w:ind w:firstLineChars="50" w:firstLine="98"/>
        <w:rPr>
          <w:rFonts w:ascii="Times New Roman" w:eastAsia="游明朝" w:hAnsi="Times New Roman" w:cs="Times New Roman"/>
          <w:sz w:val="20"/>
          <w:szCs w:val="20"/>
        </w:rPr>
      </w:pPr>
      <w:r w:rsidRPr="00DD17FB">
        <w:rPr>
          <w:rFonts w:ascii="Times New Roman" w:eastAsia="游明朝" w:hAnsi="Times New Roman" w:cs="Times New Roman"/>
          <w:b/>
          <w:sz w:val="20"/>
          <w:szCs w:val="20"/>
          <w:u w:val="single"/>
        </w:rPr>
        <w:lastRenderedPageBreak/>
        <w:t>Observation 3</w:t>
      </w:r>
      <w:r w:rsidR="00EE5CBA" w:rsidRPr="00DD17FB">
        <w:rPr>
          <w:rFonts w:ascii="Times New Roman" w:eastAsia="游明朝" w:hAnsi="Times New Roman" w:cs="Times New Roman"/>
          <w:b/>
          <w:sz w:val="20"/>
          <w:szCs w:val="20"/>
          <w:u w:val="single"/>
        </w:rPr>
        <w:t>:</w:t>
      </w:r>
      <w:r w:rsidR="00EE5CBA" w:rsidRPr="00DD17FB">
        <w:rPr>
          <w:rFonts w:ascii="Times New Roman" w:eastAsia="游明朝" w:hAnsi="Times New Roman" w:cs="Times New Roman"/>
          <w:b/>
          <w:sz w:val="20"/>
          <w:szCs w:val="20"/>
        </w:rPr>
        <w:t xml:space="preserve"> As assumption for the antenna element number of handheld UE for FR2-2, 16 elements is more preferred to guarantee EIRP performance similar to FR2-1. However, it may be possible to assume the antenna element number to be 8 elements in order to solve the issues such as antenna size.</w:t>
      </w:r>
    </w:p>
    <w:p w14:paraId="650C69C5" w14:textId="4B959712" w:rsidR="00105B67" w:rsidRDefault="00B61AAC" w:rsidP="00DD17FB">
      <w:pPr>
        <w:spacing w:line="360" w:lineRule="auto"/>
        <w:ind w:firstLineChars="50" w:firstLine="98"/>
        <w:rPr>
          <w:rFonts w:ascii="Times New Roman" w:eastAsia="游明朝" w:hAnsi="Times New Roman" w:cs="Times New Roman"/>
          <w:sz w:val="20"/>
          <w:szCs w:val="20"/>
        </w:rPr>
      </w:pPr>
      <w:r w:rsidRPr="00DD17FB">
        <w:rPr>
          <w:rFonts w:ascii="Times New Roman" w:eastAsia="游明朝" w:hAnsi="Times New Roman" w:cs="Times New Roman"/>
          <w:b/>
          <w:sz w:val="20"/>
          <w:szCs w:val="20"/>
          <w:u w:val="single"/>
        </w:rPr>
        <w:t xml:space="preserve">Proposal </w:t>
      </w:r>
      <w:r w:rsidR="00FC19F3" w:rsidRPr="00DD17FB">
        <w:rPr>
          <w:rFonts w:ascii="Times New Roman" w:eastAsia="游明朝" w:hAnsi="Times New Roman" w:cs="Times New Roman"/>
          <w:b/>
          <w:sz w:val="20"/>
          <w:szCs w:val="20"/>
          <w:u w:val="single"/>
        </w:rPr>
        <w:t>3</w:t>
      </w:r>
      <w:r w:rsidRPr="00DD17FB">
        <w:rPr>
          <w:rFonts w:ascii="Times New Roman" w:eastAsia="游明朝" w:hAnsi="Times New Roman" w:cs="Times New Roman"/>
          <w:b/>
          <w:sz w:val="20"/>
          <w:szCs w:val="20"/>
          <w:u w:val="single"/>
        </w:rPr>
        <w:t>:</w:t>
      </w:r>
      <w:r w:rsidRPr="00DD17FB">
        <w:rPr>
          <w:rFonts w:ascii="Times New Roman" w:eastAsia="游明朝" w:hAnsi="Times New Roman" w:cs="Times New Roman"/>
          <w:b/>
          <w:sz w:val="20"/>
          <w:szCs w:val="20"/>
        </w:rPr>
        <w:t xml:space="preserve"> </w:t>
      </w:r>
      <w:r w:rsidR="007F06FD" w:rsidRPr="00DD17FB">
        <w:rPr>
          <w:rFonts w:ascii="Times New Roman" w:eastAsia="游明朝" w:hAnsi="Times New Roman" w:cs="Times New Roman"/>
          <w:b/>
          <w:sz w:val="20"/>
          <w:szCs w:val="20"/>
        </w:rPr>
        <w:t xml:space="preserve">As assumption for the antenna element number of handheld UE, 8 or 16 antenna elements </w:t>
      </w:r>
      <w:r w:rsidR="00EE5CBA" w:rsidRPr="00DD17FB">
        <w:rPr>
          <w:rFonts w:ascii="Times New Roman" w:eastAsia="游明朝" w:hAnsi="Times New Roman" w:cs="Times New Roman"/>
          <w:b/>
          <w:sz w:val="20"/>
          <w:szCs w:val="20"/>
        </w:rPr>
        <w:t>should be used for both 66-71GHz and 57-71GHz cases.</w:t>
      </w:r>
    </w:p>
    <w:p w14:paraId="44D17072" w14:textId="77777777" w:rsidR="00DD17FB" w:rsidRPr="00DD17FB" w:rsidRDefault="00DD17FB" w:rsidP="00DD17FB">
      <w:pPr>
        <w:spacing w:line="360" w:lineRule="auto"/>
        <w:rPr>
          <w:rFonts w:ascii="Times New Roman" w:eastAsia="游明朝" w:hAnsi="Times New Roman" w:cs="Times New Roman"/>
          <w:sz w:val="20"/>
          <w:szCs w:val="20"/>
        </w:rPr>
      </w:pPr>
    </w:p>
    <w:p w14:paraId="2842A154" w14:textId="77777777" w:rsidR="00B467C7" w:rsidRDefault="00B467C7" w:rsidP="00DD17FB">
      <w:pPr>
        <w:pStyle w:val="30"/>
      </w:pPr>
      <w:r>
        <w:rPr>
          <w:rFonts w:hint="eastAsia"/>
        </w:rPr>
        <w:t>2.</w:t>
      </w:r>
      <w:r w:rsidR="007B2568">
        <w:t>2.</w:t>
      </w:r>
      <w:r>
        <w:t>3 A</w:t>
      </w:r>
      <w:r w:rsidRPr="00B467C7">
        <w:t xml:space="preserve">ntenna </w:t>
      </w:r>
      <w:r>
        <w:t>panel</w:t>
      </w:r>
      <w:r w:rsidRPr="00B467C7">
        <w:t xml:space="preserve"> number </w:t>
      </w:r>
      <w:r>
        <w:t xml:space="preserve">for </w:t>
      </w:r>
      <w:r w:rsidRPr="00B467C7">
        <w:t>evaluation of CDF of coverage</w:t>
      </w:r>
    </w:p>
    <w:p w14:paraId="1F33E989" w14:textId="77777777" w:rsidR="00B467C7" w:rsidRPr="00DD17FB" w:rsidRDefault="00F95EA4" w:rsidP="00B61AAC">
      <w:pPr>
        <w:spacing w:line="360" w:lineRule="auto"/>
        <w:ind w:firstLineChars="100" w:firstLine="200"/>
        <w:rPr>
          <w:rFonts w:ascii="Times New Roman" w:eastAsia="游明朝" w:hAnsi="Times New Roman" w:cs="Times New Roman"/>
          <w:sz w:val="20"/>
        </w:rPr>
      </w:pPr>
      <w:r w:rsidRPr="00DD17FB">
        <w:rPr>
          <w:rFonts w:ascii="Times New Roman" w:eastAsia="游明朝" w:hAnsi="Times New Roman" w:cs="Times New Roman"/>
          <w:sz w:val="20"/>
        </w:rPr>
        <w:t>We again show our views on if the parameters in R4-1801202[5] could be reused for evaluation of CDF of coverage. R4-1801202 is a WF that shows the assumptions for spherical coverage that RAN4 discussed for FR2-1 (target band is n257). In this assumed parameter of WF, the number of antenna panels is between 1 and 3. That is, the spherical coverage requirement was derived including the case where there is only one antenna panel. Handheld UE is generally covered by hands, so it is difficult that UEs with one antenna panel show required performance. In fact, it is popular that current commercial UEs supporting FR2-1 bands have two or more antenna panels. In addition, FR2-2 may have narrower beam compared FR2-1. Therefore, it is difficult for us to imagine the motivation to support FR2-2 with one antenna panel. Therefore, it is appropriate that the assumption of 1 antenna panel should be excluded from consideration.</w:t>
      </w:r>
    </w:p>
    <w:p w14:paraId="2592F454" w14:textId="77777777" w:rsidR="00F95EA4" w:rsidRPr="00DD17FB" w:rsidRDefault="00F95EA4" w:rsidP="00B61AAC">
      <w:pPr>
        <w:spacing w:line="360" w:lineRule="auto"/>
        <w:ind w:firstLineChars="100" w:firstLine="200"/>
        <w:rPr>
          <w:rFonts w:ascii="Times New Roman" w:eastAsia="游明朝" w:hAnsi="Times New Roman" w:cs="Times New Roman"/>
          <w:sz w:val="20"/>
        </w:rPr>
      </w:pPr>
      <w:r w:rsidRPr="00DD17FB">
        <w:rPr>
          <w:rFonts w:ascii="Times New Roman" w:eastAsia="游明朝" w:hAnsi="Times New Roman" w:cs="Times New Roman"/>
          <w:sz w:val="20"/>
        </w:rPr>
        <w:t>We can reuse UE assumptions in R4-1801202 (e.g. materials used and device size). However, the assumption of 1 antenna panel should be excluded from consideration. Specifically, "Assumptions1" and "Assumptions2" are excluded from the assumption for FR2-2.</w:t>
      </w:r>
    </w:p>
    <w:p w14:paraId="11B3FFE7" w14:textId="5781EACC" w:rsidR="00F95EA4" w:rsidRPr="00DD17FB" w:rsidRDefault="00BE039A" w:rsidP="00F95EA4">
      <w:pPr>
        <w:spacing w:line="360" w:lineRule="auto"/>
        <w:ind w:firstLineChars="50" w:firstLine="98"/>
        <w:rPr>
          <w:rFonts w:ascii="Times New Roman" w:eastAsia="游明朝" w:hAnsi="Times New Roman" w:cs="Times New Roman"/>
          <w:b/>
          <w:sz w:val="20"/>
        </w:rPr>
      </w:pPr>
      <w:r w:rsidRPr="00DD17FB">
        <w:rPr>
          <w:rFonts w:ascii="Times New Roman" w:eastAsia="游明朝" w:hAnsi="Times New Roman" w:cs="Times New Roman"/>
          <w:b/>
          <w:sz w:val="20"/>
          <w:u w:val="single"/>
        </w:rPr>
        <w:t xml:space="preserve">Observation </w:t>
      </w:r>
      <w:r w:rsidR="00FC19F3" w:rsidRPr="00DD17FB">
        <w:rPr>
          <w:rFonts w:ascii="Times New Roman" w:eastAsia="游明朝" w:hAnsi="Times New Roman" w:cs="Times New Roman"/>
          <w:b/>
          <w:sz w:val="20"/>
          <w:u w:val="single"/>
        </w:rPr>
        <w:t>4</w:t>
      </w:r>
      <w:r w:rsidR="004552CE" w:rsidRPr="00DD17FB">
        <w:rPr>
          <w:rFonts w:ascii="Times New Roman" w:eastAsia="游明朝" w:hAnsi="Times New Roman" w:cs="Times New Roman"/>
          <w:b/>
          <w:sz w:val="20"/>
          <w:u w:val="single"/>
        </w:rPr>
        <w:t>:</w:t>
      </w:r>
      <w:r w:rsidRPr="00DD17FB">
        <w:rPr>
          <w:rFonts w:ascii="Times New Roman" w:hAnsi="Times New Roman" w:cs="Times New Roman"/>
          <w:sz w:val="20"/>
        </w:rPr>
        <w:t xml:space="preserve"> </w:t>
      </w:r>
      <w:r w:rsidR="00F95EA4" w:rsidRPr="00DD17FB">
        <w:rPr>
          <w:rFonts w:ascii="Times New Roman" w:eastAsia="游明朝" w:hAnsi="Times New Roman" w:cs="Times New Roman"/>
          <w:b/>
          <w:sz w:val="20"/>
        </w:rPr>
        <w:t>It is difficult for us to imagine the motivation to suppo</w:t>
      </w:r>
      <w:r w:rsidR="00110FC8" w:rsidRPr="00DD17FB">
        <w:rPr>
          <w:rFonts w:ascii="Times New Roman" w:eastAsia="游明朝" w:hAnsi="Times New Roman" w:cs="Times New Roman"/>
          <w:b/>
          <w:sz w:val="20"/>
        </w:rPr>
        <w:t>rt FR2-2 with one antenna panel considering a h</w:t>
      </w:r>
      <w:r w:rsidR="00F95EA4" w:rsidRPr="00DD17FB">
        <w:rPr>
          <w:rFonts w:ascii="Times New Roman" w:eastAsia="游明朝" w:hAnsi="Times New Roman" w:cs="Times New Roman"/>
          <w:b/>
          <w:sz w:val="20"/>
        </w:rPr>
        <w:t>andheld UE is covered by</w:t>
      </w:r>
      <w:r w:rsidR="00110FC8" w:rsidRPr="00DD17FB">
        <w:rPr>
          <w:rFonts w:ascii="Times New Roman" w:eastAsia="游明朝" w:hAnsi="Times New Roman" w:cs="Times New Roman"/>
          <w:b/>
          <w:sz w:val="20"/>
        </w:rPr>
        <w:t xml:space="preserve"> human</w:t>
      </w:r>
      <w:r w:rsidR="00F95EA4" w:rsidRPr="00DD17FB">
        <w:rPr>
          <w:rFonts w:ascii="Times New Roman" w:eastAsia="游明朝" w:hAnsi="Times New Roman" w:cs="Times New Roman"/>
          <w:b/>
          <w:sz w:val="20"/>
        </w:rPr>
        <w:t xml:space="preserve"> hands. In fact, it is popular that commercial UEs for FR2-1 have two or more antenna panels. In addition to that, FR2-2 may have narrower beam compared FR2-1.</w:t>
      </w:r>
    </w:p>
    <w:p w14:paraId="416CFC09" w14:textId="2E196F26" w:rsidR="00F95EA4" w:rsidRPr="00DD17FB" w:rsidRDefault="00F95EA4" w:rsidP="00F95EA4">
      <w:pPr>
        <w:spacing w:line="360" w:lineRule="auto"/>
        <w:ind w:firstLineChars="50" w:firstLine="98"/>
        <w:rPr>
          <w:rFonts w:ascii="Times New Roman" w:eastAsia="游明朝" w:hAnsi="Times New Roman" w:cs="Times New Roman"/>
          <w:b/>
          <w:sz w:val="20"/>
        </w:rPr>
      </w:pPr>
      <w:r w:rsidRPr="00DD17FB">
        <w:rPr>
          <w:rFonts w:ascii="Times New Roman" w:eastAsia="游明朝" w:hAnsi="Times New Roman" w:cs="Times New Roman"/>
          <w:b/>
          <w:sz w:val="20"/>
          <w:u w:val="single"/>
        </w:rPr>
        <w:t xml:space="preserve">Proposal </w:t>
      </w:r>
      <w:r w:rsidR="00FC19F3" w:rsidRPr="00DD17FB">
        <w:rPr>
          <w:rFonts w:ascii="Times New Roman" w:eastAsia="游明朝" w:hAnsi="Times New Roman" w:cs="Times New Roman"/>
          <w:b/>
          <w:sz w:val="20"/>
          <w:u w:val="single"/>
        </w:rPr>
        <w:t>4</w:t>
      </w:r>
      <w:r w:rsidRPr="00DD17FB">
        <w:rPr>
          <w:rFonts w:ascii="Times New Roman" w:eastAsia="游明朝" w:hAnsi="Times New Roman" w:cs="Times New Roman"/>
          <w:b/>
          <w:sz w:val="20"/>
          <w:u w:val="single"/>
        </w:rPr>
        <w:t>:</w:t>
      </w:r>
      <w:r w:rsidRPr="00DD17FB">
        <w:rPr>
          <w:rFonts w:ascii="Times New Roman" w:hAnsi="Times New Roman" w:cs="Times New Roman"/>
          <w:b/>
          <w:sz w:val="20"/>
        </w:rPr>
        <w:t xml:space="preserve"> </w:t>
      </w:r>
      <w:r w:rsidR="007F06FD" w:rsidRPr="00DD17FB">
        <w:rPr>
          <w:rFonts w:ascii="Times New Roman" w:hAnsi="Times New Roman" w:cs="Times New Roman"/>
          <w:b/>
          <w:sz w:val="20"/>
        </w:rPr>
        <w:t>As</w:t>
      </w:r>
      <w:r w:rsidRPr="00DD17FB">
        <w:rPr>
          <w:rFonts w:ascii="Times New Roman" w:eastAsia="游明朝" w:hAnsi="Times New Roman" w:cs="Times New Roman"/>
          <w:b/>
          <w:sz w:val="20"/>
        </w:rPr>
        <w:t xml:space="preserve"> assumption for spherical coverage for FR2-2, 1 antenna panel is excluded from consideration</w:t>
      </w:r>
      <w:r w:rsidR="00550B3B" w:rsidRPr="00DD17FB">
        <w:rPr>
          <w:rFonts w:ascii="Times New Roman" w:eastAsia="游明朝" w:hAnsi="Times New Roman" w:cs="Times New Roman"/>
          <w:b/>
          <w:sz w:val="20"/>
        </w:rPr>
        <w:t xml:space="preserve"> for both 66-71GHz and 57-71GHz cases</w:t>
      </w:r>
      <w:r w:rsidRPr="00DD17FB">
        <w:rPr>
          <w:rFonts w:ascii="Times New Roman" w:eastAsia="游明朝" w:hAnsi="Times New Roman" w:cs="Times New Roman"/>
          <w:b/>
          <w:sz w:val="20"/>
        </w:rPr>
        <w:t>. It should be 2 or more.</w:t>
      </w:r>
    </w:p>
    <w:p w14:paraId="0D0DCB2D" w14:textId="20C9D2E2" w:rsidR="00834742" w:rsidRPr="00DD17FB" w:rsidRDefault="00C70F52" w:rsidP="00B61AAC">
      <w:pPr>
        <w:spacing w:line="360" w:lineRule="auto"/>
        <w:ind w:firstLineChars="50" w:firstLine="98"/>
        <w:rPr>
          <w:rFonts w:eastAsia="游明朝"/>
          <w:sz w:val="20"/>
        </w:rPr>
      </w:pPr>
      <w:r w:rsidRPr="00DD17FB">
        <w:rPr>
          <w:rFonts w:ascii="Times New Roman" w:eastAsia="游明朝" w:hAnsi="Times New Roman" w:cs="Times New Roman"/>
          <w:b/>
          <w:sz w:val="20"/>
          <w:u w:val="single"/>
        </w:rPr>
        <w:t>Proposal</w:t>
      </w:r>
      <w:r w:rsidR="004552CE" w:rsidRPr="00DD17FB">
        <w:rPr>
          <w:rFonts w:ascii="Times New Roman" w:eastAsia="游明朝" w:hAnsi="Times New Roman" w:cs="Times New Roman"/>
          <w:b/>
          <w:sz w:val="20"/>
          <w:u w:val="single"/>
        </w:rPr>
        <w:t xml:space="preserve"> </w:t>
      </w:r>
      <w:r w:rsidR="00FC19F3" w:rsidRPr="00DD17FB">
        <w:rPr>
          <w:rFonts w:ascii="Times New Roman" w:eastAsia="游明朝" w:hAnsi="Times New Roman" w:cs="Times New Roman"/>
          <w:b/>
          <w:sz w:val="20"/>
          <w:u w:val="single"/>
        </w:rPr>
        <w:t>5</w:t>
      </w:r>
      <w:r w:rsidR="004552CE" w:rsidRPr="00DD17FB">
        <w:rPr>
          <w:rFonts w:ascii="Times New Roman" w:eastAsia="游明朝" w:hAnsi="Times New Roman" w:cs="Times New Roman"/>
          <w:b/>
          <w:sz w:val="20"/>
          <w:u w:val="single"/>
        </w:rPr>
        <w:t>:</w:t>
      </w:r>
      <w:r w:rsidR="004552CE" w:rsidRPr="00DD17FB">
        <w:rPr>
          <w:rFonts w:ascii="Times New Roman" w:eastAsia="游明朝" w:hAnsi="Times New Roman" w:cs="Times New Roman"/>
          <w:b/>
          <w:sz w:val="20"/>
        </w:rPr>
        <w:t xml:space="preserve"> </w:t>
      </w:r>
      <w:r w:rsidR="00F95EA4" w:rsidRPr="00DD17FB">
        <w:rPr>
          <w:rFonts w:ascii="Times New Roman" w:eastAsia="游明朝" w:hAnsi="Times New Roman" w:cs="Times New Roman"/>
          <w:b/>
          <w:sz w:val="20"/>
        </w:rPr>
        <w:t>We can reuse UE assumptions in R4-1801202 (e.g. materials used and device size)</w:t>
      </w:r>
      <w:r w:rsidR="00550B3B" w:rsidRPr="00DD17FB">
        <w:rPr>
          <w:rFonts w:ascii="Times New Roman" w:eastAsia="游明朝" w:hAnsi="Times New Roman" w:cs="Times New Roman"/>
          <w:b/>
          <w:sz w:val="20"/>
        </w:rPr>
        <w:t xml:space="preserve"> for both 66-71GHz and 57-71GHz cases</w:t>
      </w:r>
      <w:r w:rsidR="00F95EA4" w:rsidRPr="00DD17FB">
        <w:rPr>
          <w:rFonts w:ascii="Times New Roman" w:eastAsia="游明朝" w:hAnsi="Times New Roman" w:cs="Times New Roman"/>
          <w:b/>
          <w:sz w:val="20"/>
        </w:rPr>
        <w:t xml:space="preserve"> except 1 antenna panel assumption ("Assumptions1" and "Assumptions2").</w:t>
      </w:r>
    </w:p>
    <w:bookmarkEnd w:id="3"/>
    <w:bookmarkEnd w:id="4"/>
    <w:bookmarkEnd w:id="5"/>
    <w:p w14:paraId="65383205" w14:textId="77777777" w:rsidR="00B004B0" w:rsidRPr="00A73E0C" w:rsidRDefault="00B004B0" w:rsidP="00B004B0">
      <w:pPr>
        <w:pStyle w:val="10"/>
        <w:pBdr>
          <w:top w:val="single" w:sz="12" w:space="12" w:color="auto"/>
        </w:pBdr>
        <w:ind w:left="0" w:firstLine="0"/>
        <w:rPr>
          <w:rFonts w:cs="Arial"/>
          <w:lang w:val="en-US"/>
        </w:rPr>
      </w:pPr>
      <w:r w:rsidRPr="00A73E0C">
        <w:rPr>
          <w:rFonts w:cs="Arial"/>
          <w:lang w:val="en-US"/>
        </w:rPr>
        <w:t>3</w:t>
      </w:r>
      <w:r w:rsidRPr="00A73E0C">
        <w:rPr>
          <w:rFonts w:cs="Arial"/>
          <w:lang w:val="en-US"/>
        </w:rPr>
        <w:tab/>
        <w:t>Conclusion</w:t>
      </w:r>
    </w:p>
    <w:p w14:paraId="37E3DE41" w14:textId="77777777" w:rsidR="00B004B0" w:rsidRPr="00DD17FB" w:rsidRDefault="00BE039A" w:rsidP="00BE039A">
      <w:pPr>
        <w:spacing w:line="360" w:lineRule="auto"/>
        <w:ind w:firstLineChars="100" w:firstLine="200"/>
        <w:rPr>
          <w:rFonts w:ascii="Times New Roman" w:eastAsia="游明朝" w:hAnsi="Times New Roman" w:cs="Times New Roman"/>
          <w:sz w:val="20"/>
          <w:highlight w:val="cyan"/>
        </w:rPr>
      </w:pPr>
      <w:r w:rsidRPr="00DD17FB">
        <w:rPr>
          <w:rFonts w:ascii="Times New Roman" w:eastAsia="游明朝" w:hAnsi="Times New Roman" w:cs="Times New Roman"/>
          <w:sz w:val="20"/>
        </w:rPr>
        <w:t>This paper shows our views on antenna element number and antenna panel number</w:t>
      </w:r>
      <w:r w:rsidR="00A135A2" w:rsidRPr="00DD17FB">
        <w:rPr>
          <w:rFonts w:ascii="Times New Roman" w:eastAsia="游明朝" w:hAnsi="Times New Roman" w:cs="Times New Roman"/>
          <w:sz w:val="20"/>
        </w:rPr>
        <w:t>.</w:t>
      </w:r>
      <w:r w:rsidR="00B004B0" w:rsidRPr="00DD17FB">
        <w:rPr>
          <w:rFonts w:ascii="Times New Roman" w:eastAsia="游明朝" w:hAnsi="Times New Roman" w:cs="Times New Roman"/>
          <w:sz w:val="20"/>
        </w:rPr>
        <w:t xml:space="preserve"> Here we summarize our </w:t>
      </w:r>
      <w:r w:rsidR="00834742" w:rsidRPr="00DD17FB">
        <w:rPr>
          <w:rFonts w:ascii="Times New Roman" w:eastAsia="游明朝" w:hAnsi="Times New Roman" w:cs="Times New Roman"/>
          <w:sz w:val="20"/>
        </w:rPr>
        <w:t>observations</w:t>
      </w:r>
      <w:r w:rsidRPr="00DD17FB">
        <w:rPr>
          <w:rFonts w:ascii="Times New Roman" w:eastAsia="游明朝" w:hAnsi="Times New Roman" w:cs="Times New Roman"/>
          <w:sz w:val="20"/>
        </w:rPr>
        <w:t xml:space="preserve"> and proposals</w:t>
      </w:r>
      <w:r w:rsidR="00B004B0" w:rsidRPr="00DD17FB">
        <w:rPr>
          <w:rFonts w:ascii="Times New Roman" w:eastAsia="游明朝" w:hAnsi="Times New Roman" w:cs="Times New Roman"/>
          <w:sz w:val="20"/>
        </w:rPr>
        <w:t>:</w:t>
      </w:r>
    </w:p>
    <w:p w14:paraId="15563975" w14:textId="3EFBAA6F" w:rsidR="00550B3B" w:rsidRPr="00DD17FB" w:rsidRDefault="00550B3B" w:rsidP="00550B3B">
      <w:pPr>
        <w:spacing w:line="360" w:lineRule="auto"/>
        <w:ind w:firstLineChars="50" w:firstLine="98"/>
        <w:rPr>
          <w:rFonts w:ascii="Times New Roman" w:eastAsia="游明朝" w:hAnsi="Times New Roman" w:cs="Times New Roman"/>
          <w:b/>
          <w:sz w:val="20"/>
        </w:rPr>
      </w:pPr>
      <w:r w:rsidRPr="00DD17FB">
        <w:rPr>
          <w:rFonts w:ascii="Times New Roman" w:eastAsia="游明朝" w:hAnsi="Times New Roman" w:cs="Times New Roman"/>
          <w:b/>
          <w:sz w:val="20"/>
          <w:u w:val="single"/>
        </w:rPr>
        <w:t>Observation 1:</w:t>
      </w:r>
      <w:r w:rsidRPr="00DD17FB">
        <w:rPr>
          <w:rFonts w:ascii="Times New Roman" w:eastAsia="游明朝" w:hAnsi="Times New Roman" w:cs="Times New Roman"/>
          <w:b/>
          <w:sz w:val="20"/>
        </w:rPr>
        <w:t xml:space="preserve"> One of the factors that divides the views of each company regarding antenna assumption is that the assumptions of the frequency range supported by one antenna may be different.</w:t>
      </w:r>
    </w:p>
    <w:p w14:paraId="57C63133" w14:textId="77777777" w:rsidR="009C5714" w:rsidRPr="00DD17FB" w:rsidRDefault="009C5714" w:rsidP="00550B3B">
      <w:pPr>
        <w:spacing w:line="360" w:lineRule="auto"/>
        <w:ind w:firstLineChars="50" w:firstLine="100"/>
        <w:rPr>
          <w:rFonts w:ascii="Times New Roman" w:eastAsia="游明朝" w:hAnsi="Times New Roman" w:cs="Times New Roman"/>
          <w:sz w:val="20"/>
        </w:rPr>
      </w:pPr>
    </w:p>
    <w:p w14:paraId="27E6F6E7" w14:textId="77777777" w:rsidR="00550B3B" w:rsidRPr="00DD17FB" w:rsidRDefault="00550B3B" w:rsidP="00550B3B">
      <w:pPr>
        <w:spacing w:line="360" w:lineRule="auto"/>
        <w:ind w:firstLineChars="50" w:firstLine="98"/>
        <w:rPr>
          <w:rFonts w:ascii="Times New Roman" w:eastAsia="游明朝" w:hAnsi="Times New Roman" w:cs="Times New Roman"/>
          <w:b/>
          <w:sz w:val="20"/>
        </w:rPr>
      </w:pPr>
      <w:r w:rsidRPr="00DD17FB">
        <w:rPr>
          <w:rFonts w:ascii="Times New Roman" w:eastAsia="游明朝" w:hAnsi="Times New Roman" w:cs="Times New Roman"/>
          <w:b/>
          <w:sz w:val="20"/>
          <w:u w:val="single"/>
        </w:rPr>
        <w:t>Proposal 1:</w:t>
      </w:r>
      <w:r w:rsidRPr="00DD17FB">
        <w:rPr>
          <w:rFonts w:ascii="Times New Roman" w:eastAsia="游明朝" w:hAnsi="Times New Roman" w:cs="Times New Roman"/>
          <w:b/>
          <w:sz w:val="20"/>
        </w:rPr>
        <w:t xml:space="preserve"> Peak EIRP(EIS) and Spherical coverage EIRP(EIS) should be defined separately for the following cases of the frequency range:</w:t>
      </w:r>
    </w:p>
    <w:p w14:paraId="629AB4A3" w14:textId="77777777" w:rsidR="00550B3B" w:rsidRPr="00DD17FB" w:rsidRDefault="00550B3B" w:rsidP="00550B3B">
      <w:pPr>
        <w:numPr>
          <w:ilvl w:val="0"/>
          <w:numId w:val="46"/>
        </w:numPr>
        <w:spacing w:line="360" w:lineRule="auto"/>
        <w:rPr>
          <w:rFonts w:ascii="Times New Roman" w:eastAsia="游明朝" w:hAnsi="Times New Roman" w:cs="Times New Roman"/>
          <w:b/>
          <w:sz w:val="20"/>
        </w:rPr>
      </w:pPr>
      <w:r w:rsidRPr="00DD17FB">
        <w:rPr>
          <w:rFonts w:ascii="Times New Roman" w:eastAsia="游明朝" w:hAnsi="Times New Roman" w:cs="Times New Roman"/>
          <w:b/>
          <w:sz w:val="20"/>
        </w:rPr>
        <w:t>Case 1: 66-71GHz</w:t>
      </w:r>
    </w:p>
    <w:p w14:paraId="6410BE4F" w14:textId="77777777" w:rsidR="00550B3B" w:rsidRPr="00DD17FB" w:rsidRDefault="00550B3B" w:rsidP="00550B3B">
      <w:pPr>
        <w:numPr>
          <w:ilvl w:val="0"/>
          <w:numId w:val="46"/>
        </w:numPr>
        <w:spacing w:line="360" w:lineRule="auto"/>
        <w:rPr>
          <w:rFonts w:ascii="Times New Roman" w:hAnsi="Times New Roman" w:cs="Times New Roman"/>
          <w:b/>
          <w:sz w:val="20"/>
        </w:rPr>
      </w:pPr>
      <w:r w:rsidRPr="00DD17FB">
        <w:rPr>
          <w:rFonts w:ascii="Times New Roman" w:eastAsia="游明朝" w:hAnsi="Times New Roman" w:cs="Times New Roman"/>
          <w:b/>
          <w:sz w:val="20"/>
        </w:rPr>
        <w:t>Case 2: 57-71GHz</w:t>
      </w:r>
    </w:p>
    <w:p w14:paraId="7161C885" w14:textId="0F159E55" w:rsidR="00550B3B" w:rsidRPr="00DD17FB" w:rsidRDefault="00550B3B" w:rsidP="00550B3B">
      <w:pPr>
        <w:numPr>
          <w:ilvl w:val="0"/>
          <w:numId w:val="46"/>
        </w:numPr>
        <w:spacing w:line="360" w:lineRule="auto"/>
        <w:rPr>
          <w:rFonts w:ascii="Times New Roman" w:eastAsia="游明朝" w:hAnsi="Times New Roman" w:cs="Times New Roman"/>
          <w:b/>
          <w:sz w:val="20"/>
        </w:rPr>
      </w:pPr>
      <w:r w:rsidRPr="00DD17FB">
        <w:rPr>
          <w:rFonts w:ascii="Times New Roman" w:eastAsia="游明朝" w:hAnsi="Times New Roman" w:cs="Times New Roman"/>
          <w:b/>
          <w:sz w:val="20"/>
        </w:rPr>
        <w:t>Other cases are not precluded.</w:t>
      </w:r>
    </w:p>
    <w:p w14:paraId="4B67DD79" w14:textId="77777777" w:rsidR="00500F59" w:rsidRPr="00DD17FB" w:rsidRDefault="00500F59" w:rsidP="00DD17FB">
      <w:pPr>
        <w:spacing w:line="360" w:lineRule="auto"/>
        <w:ind w:left="98"/>
        <w:rPr>
          <w:rFonts w:ascii="Times New Roman" w:eastAsia="游明朝" w:hAnsi="Times New Roman" w:cs="Times New Roman"/>
          <w:b/>
          <w:sz w:val="20"/>
        </w:rPr>
      </w:pPr>
    </w:p>
    <w:p w14:paraId="4D508664" w14:textId="004CA988" w:rsidR="00500F59" w:rsidRPr="00DD17FB" w:rsidRDefault="00500F59" w:rsidP="00DD17FB">
      <w:pPr>
        <w:spacing w:line="360" w:lineRule="auto"/>
        <w:ind w:firstLineChars="50" w:firstLine="98"/>
        <w:rPr>
          <w:rFonts w:ascii="Times New Roman" w:eastAsia="游明朝" w:hAnsi="Times New Roman" w:cs="Times New Roman"/>
          <w:b/>
          <w:sz w:val="20"/>
        </w:rPr>
      </w:pPr>
      <w:r w:rsidRPr="00DD17FB">
        <w:rPr>
          <w:rFonts w:ascii="Times New Roman" w:eastAsia="游明朝" w:hAnsi="Times New Roman" w:cs="Times New Roman"/>
          <w:b/>
          <w:sz w:val="20"/>
          <w:u w:val="single"/>
        </w:rPr>
        <w:t>Observation 2:</w:t>
      </w:r>
      <w:r w:rsidRPr="00DD17FB">
        <w:rPr>
          <w:rFonts w:ascii="Times New Roman" w:eastAsia="游明朝" w:hAnsi="Times New Roman" w:cs="Times New Roman"/>
          <w:b/>
          <w:sz w:val="20"/>
        </w:rPr>
        <w:t xml:space="preserve"> When deriving EIRP(EIS) requirements for FR2-2, whether multi-band implementation with FR2-1 bands is assumed or not should be clarified.</w:t>
      </w:r>
    </w:p>
    <w:p w14:paraId="18106940" w14:textId="77777777" w:rsidR="00500F59" w:rsidRPr="00DD17FB" w:rsidRDefault="00500F59" w:rsidP="00DD17FB">
      <w:pPr>
        <w:spacing w:line="360" w:lineRule="auto"/>
        <w:ind w:firstLineChars="50" w:firstLine="100"/>
        <w:rPr>
          <w:rFonts w:ascii="Times New Roman" w:eastAsia="游明朝" w:hAnsi="Times New Roman" w:cs="Times New Roman"/>
          <w:sz w:val="20"/>
        </w:rPr>
      </w:pPr>
    </w:p>
    <w:p w14:paraId="254091CE" w14:textId="77777777" w:rsidR="00500F59" w:rsidRPr="00DD17FB" w:rsidRDefault="00500F59" w:rsidP="00DD17FB">
      <w:pPr>
        <w:spacing w:line="360" w:lineRule="auto"/>
        <w:ind w:firstLineChars="50" w:firstLine="98"/>
        <w:rPr>
          <w:rFonts w:ascii="Times New Roman" w:eastAsia="游明朝" w:hAnsi="Times New Roman" w:cs="Times New Roman"/>
          <w:sz w:val="20"/>
        </w:rPr>
      </w:pPr>
      <w:r w:rsidRPr="00DD17FB">
        <w:rPr>
          <w:rFonts w:ascii="Times New Roman" w:eastAsia="游明朝" w:hAnsi="Times New Roman" w:cs="Times New Roman"/>
          <w:b/>
          <w:sz w:val="20"/>
          <w:u w:val="single"/>
        </w:rPr>
        <w:lastRenderedPageBreak/>
        <w:t>Proposal 2:</w:t>
      </w:r>
      <w:r w:rsidRPr="00DD17FB">
        <w:rPr>
          <w:rFonts w:ascii="Times New Roman" w:eastAsia="游明朝" w:hAnsi="Times New Roman" w:cs="Times New Roman"/>
          <w:b/>
          <w:sz w:val="20"/>
        </w:rPr>
        <w:t xml:space="preserve"> Peak EIRP(EIS) and Spherical coverage EIRP(EIS) for single FR2-2 band should be defined firstly. After that, multi-band relaxation should be discussed considering multi-band implementation with FR2-1 bands.</w:t>
      </w:r>
    </w:p>
    <w:p w14:paraId="4259016D" w14:textId="77777777" w:rsidR="009C5714" w:rsidRPr="00DD17FB" w:rsidRDefault="009C5714" w:rsidP="009C5714">
      <w:pPr>
        <w:spacing w:line="360" w:lineRule="auto"/>
        <w:ind w:left="98"/>
        <w:rPr>
          <w:rFonts w:ascii="Times New Roman" w:eastAsia="游明朝" w:hAnsi="Times New Roman" w:cs="Times New Roman"/>
          <w:b/>
          <w:sz w:val="20"/>
        </w:rPr>
      </w:pPr>
    </w:p>
    <w:p w14:paraId="0978D96B" w14:textId="4FC32CFE" w:rsidR="00550B3B" w:rsidRPr="00DD17FB" w:rsidRDefault="00FC19F3" w:rsidP="00DD17FB">
      <w:pPr>
        <w:spacing w:line="360" w:lineRule="auto"/>
        <w:ind w:firstLineChars="50" w:firstLine="98"/>
        <w:rPr>
          <w:rFonts w:ascii="Times New Roman" w:eastAsia="游明朝" w:hAnsi="Times New Roman" w:cs="Times New Roman"/>
          <w:b/>
          <w:sz w:val="20"/>
        </w:rPr>
      </w:pPr>
      <w:r w:rsidRPr="00DD17FB">
        <w:rPr>
          <w:rFonts w:ascii="Times New Roman" w:eastAsia="游明朝" w:hAnsi="Times New Roman" w:cs="Times New Roman"/>
          <w:b/>
          <w:sz w:val="20"/>
          <w:u w:val="single"/>
        </w:rPr>
        <w:t>Observation 3</w:t>
      </w:r>
      <w:r w:rsidR="00550B3B" w:rsidRPr="00DD17FB">
        <w:rPr>
          <w:rFonts w:ascii="Times New Roman" w:eastAsia="游明朝" w:hAnsi="Times New Roman" w:cs="Times New Roman"/>
          <w:b/>
          <w:sz w:val="20"/>
          <w:u w:val="single"/>
        </w:rPr>
        <w:t>:</w:t>
      </w:r>
      <w:r w:rsidR="00550B3B" w:rsidRPr="00DD17FB">
        <w:rPr>
          <w:rFonts w:ascii="Times New Roman" w:eastAsia="游明朝" w:hAnsi="Times New Roman" w:cs="Times New Roman"/>
          <w:b/>
          <w:sz w:val="20"/>
        </w:rPr>
        <w:t xml:space="preserve"> As assumption for the antenna element number of handheld UE for FR2-2, 16 elements is more preferred to guarantee EIRP performance similar to FR2-1. However, it may be possible to assume the antenna element number to be 8 elements in order to solve the issues such as antenna size.</w:t>
      </w:r>
    </w:p>
    <w:p w14:paraId="67438F45" w14:textId="77777777" w:rsidR="009C5714" w:rsidRPr="00DD17FB" w:rsidRDefault="009C5714" w:rsidP="009C5714">
      <w:pPr>
        <w:spacing w:line="360" w:lineRule="auto"/>
        <w:ind w:firstLineChars="50" w:firstLine="100"/>
        <w:rPr>
          <w:rFonts w:ascii="Times New Roman" w:eastAsia="游明朝" w:hAnsi="Times New Roman" w:cs="Times New Roman"/>
          <w:sz w:val="20"/>
        </w:rPr>
      </w:pPr>
    </w:p>
    <w:p w14:paraId="7C39A354" w14:textId="42EF0E72" w:rsidR="00550B3B" w:rsidRPr="00DD17FB" w:rsidRDefault="00FC19F3" w:rsidP="00DD17FB">
      <w:pPr>
        <w:spacing w:line="360" w:lineRule="auto"/>
        <w:ind w:firstLineChars="50" w:firstLine="98"/>
        <w:rPr>
          <w:rFonts w:ascii="Times New Roman" w:eastAsia="游明朝" w:hAnsi="Times New Roman" w:cs="Times New Roman"/>
          <w:b/>
          <w:sz w:val="20"/>
        </w:rPr>
      </w:pPr>
      <w:r w:rsidRPr="00DD17FB">
        <w:rPr>
          <w:rFonts w:ascii="Times New Roman" w:eastAsia="游明朝" w:hAnsi="Times New Roman" w:cs="Times New Roman"/>
          <w:b/>
          <w:sz w:val="20"/>
          <w:u w:val="single"/>
        </w:rPr>
        <w:t>Proposal 3</w:t>
      </w:r>
      <w:r w:rsidR="00550B3B" w:rsidRPr="00DD17FB">
        <w:rPr>
          <w:rFonts w:ascii="Times New Roman" w:eastAsia="游明朝" w:hAnsi="Times New Roman" w:cs="Times New Roman"/>
          <w:b/>
          <w:sz w:val="20"/>
          <w:u w:val="single"/>
        </w:rPr>
        <w:t>:</w:t>
      </w:r>
      <w:r w:rsidR="00550B3B" w:rsidRPr="00DD17FB">
        <w:rPr>
          <w:rFonts w:ascii="Times New Roman" w:eastAsia="游明朝" w:hAnsi="Times New Roman" w:cs="Times New Roman"/>
          <w:b/>
          <w:sz w:val="20"/>
        </w:rPr>
        <w:t xml:space="preserve"> As assumption for the antenna element number of handheld UE, 8 or 16 antenna elements should be used for both 66-71GHz and 57-71GHz cases.</w:t>
      </w:r>
    </w:p>
    <w:p w14:paraId="591C2AEF" w14:textId="77777777" w:rsidR="009C5714" w:rsidRPr="00DD17FB" w:rsidRDefault="009C5714" w:rsidP="009C5714">
      <w:pPr>
        <w:spacing w:line="360" w:lineRule="auto"/>
        <w:ind w:firstLineChars="50" w:firstLine="100"/>
        <w:rPr>
          <w:rFonts w:ascii="Times New Roman" w:eastAsia="游明朝" w:hAnsi="Times New Roman" w:cs="Times New Roman"/>
          <w:sz w:val="20"/>
        </w:rPr>
      </w:pPr>
    </w:p>
    <w:p w14:paraId="10A3ABD0" w14:textId="43EE0984" w:rsidR="00550B3B" w:rsidRPr="00DD17FB" w:rsidRDefault="00FC19F3" w:rsidP="00550B3B">
      <w:pPr>
        <w:spacing w:line="360" w:lineRule="auto"/>
        <w:ind w:firstLineChars="50" w:firstLine="98"/>
        <w:rPr>
          <w:rFonts w:ascii="Times New Roman" w:eastAsia="游明朝" w:hAnsi="Times New Roman" w:cs="Times New Roman"/>
          <w:b/>
          <w:sz w:val="20"/>
        </w:rPr>
      </w:pPr>
      <w:r w:rsidRPr="00DD17FB">
        <w:rPr>
          <w:rFonts w:ascii="Times New Roman" w:eastAsia="游明朝" w:hAnsi="Times New Roman" w:cs="Times New Roman"/>
          <w:b/>
          <w:sz w:val="20"/>
          <w:u w:val="single"/>
        </w:rPr>
        <w:t>Observation 4</w:t>
      </w:r>
      <w:r w:rsidR="00550B3B" w:rsidRPr="00DD17FB">
        <w:rPr>
          <w:rFonts w:ascii="Times New Roman" w:eastAsia="游明朝" w:hAnsi="Times New Roman" w:cs="Times New Roman"/>
          <w:b/>
          <w:sz w:val="20"/>
          <w:u w:val="single"/>
        </w:rPr>
        <w:t>:</w:t>
      </w:r>
      <w:r w:rsidR="00550B3B" w:rsidRPr="00DD17FB">
        <w:rPr>
          <w:rFonts w:ascii="Times New Roman" w:hAnsi="Times New Roman" w:cs="Times New Roman"/>
          <w:sz w:val="20"/>
        </w:rPr>
        <w:t xml:space="preserve"> </w:t>
      </w:r>
      <w:r w:rsidR="00550B3B" w:rsidRPr="00DD17FB">
        <w:rPr>
          <w:rFonts w:ascii="Times New Roman" w:eastAsia="游明朝" w:hAnsi="Times New Roman" w:cs="Times New Roman"/>
          <w:b/>
          <w:sz w:val="20"/>
        </w:rPr>
        <w:t>It is difficult for us to imagine the motivation to support FR2-2 with one antenna panel considering a handheld UE is covered by human hands. In fact, it is popular that commercial UEs for FR2-1 have two or more antenna panels. In addition to that, FR2-2 may have narrower beam compared FR2-1.</w:t>
      </w:r>
    </w:p>
    <w:p w14:paraId="538FD296" w14:textId="77777777" w:rsidR="009C5714" w:rsidRPr="00DD17FB" w:rsidRDefault="009C5714" w:rsidP="00550B3B">
      <w:pPr>
        <w:spacing w:line="360" w:lineRule="auto"/>
        <w:ind w:firstLineChars="50" w:firstLine="98"/>
        <w:rPr>
          <w:rFonts w:ascii="Times New Roman" w:eastAsia="游明朝" w:hAnsi="Times New Roman" w:cs="Times New Roman"/>
          <w:b/>
          <w:sz w:val="20"/>
        </w:rPr>
      </w:pPr>
    </w:p>
    <w:p w14:paraId="7202F20C" w14:textId="0DC1A01F" w:rsidR="00550B3B" w:rsidRPr="00DD17FB" w:rsidRDefault="00FC19F3" w:rsidP="00550B3B">
      <w:pPr>
        <w:spacing w:line="360" w:lineRule="auto"/>
        <w:ind w:firstLineChars="50" w:firstLine="98"/>
        <w:rPr>
          <w:rFonts w:ascii="Times New Roman" w:eastAsia="游明朝" w:hAnsi="Times New Roman" w:cs="Times New Roman"/>
          <w:b/>
          <w:sz w:val="20"/>
        </w:rPr>
      </w:pPr>
      <w:r w:rsidRPr="00DD17FB">
        <w:rPr>
          <w:rFonts w:ascii="Times New Roman" w:eastAsia="游明朝" w:hAnsi="Times New Roman" w:cs="Times New Roman"/>
          <w:b/>
          <w:sz w:val="20"/>
          <w:u w:val="single"/>
        </w:rPr>
        <w:t>Proposal 4</w:t>
      </w:r>
      <w:r w:rsidR="00550B3B" w:rsidRPr="00DD17FB">
        <w:rPr>
          <w:rFonts w:ascii="Times New Roman" w:eastAsia="游明朝" w:hAnsi="Times New Roman" w:cs="Times New Roman"/>
          <w:b/>
          <w:sz w:val="20"/>
          <w:u w:val="single"/>
        </w:rPr>
        <w:t>:</w:t>
      </w:r>
      <w:r w:rsidR="00550B3B" w:rsidRPr="00DD17FB">
        <w:rPr>
          <w:rFonts w:ascii="Times New Roman" w:hAnsi="Times New Roman" w:cs="Times New Roman"/>
          <w:b/>
          <w:sz w:val="20"/>
        </w:rPr>
        <w:t xml:space="preserve"> As</w:t>
      </w:r>
      <w:r w:rsidR="00550B3B" w:rsidRPr="00DD17FB">
        <w:rPr>
          <w:rFonts w:ascii="Times New Roman" w:eastAsia="游明朝" w:hAnsi="Times New Roman" w:cs="Times New Roman"/>
          <w:b/>
          <w:sz w:val="20"/>
        </w:rPr>
        <w:t xml:space="preserve"> assumption for spherical coverage for FR2-2, 1 antenna panel is excluded from consideration for both 66-71GHz and 57-71GHz cases. It should be 2 or more.</w:t>
      </w:r>
    </w:p>
    <w:p w14:paraId="4BA07CF3" w14:textId="77777777" w:rsidR="009C5714" w:rsidRPr="00DD17FB" w:rsidRDefault="009C5714" w:rsidP="00550B3B">
      <w:pPr>
        <w:spacing w:line="360" w:lineRule="auto"/>
        <w:ind w:firstLineChars="50" w:firstLine="98"/>
        <w:rPr>
          <w:rFonts w:ascii="Times New Roman" w:eastAsia="游明朝" w:hAnsi="Times New Roman" w:cs="Times New Roman"/>
          <w:b/>
          <w:sz w:val="20"/>
        </w:rPr>
      </w:pPr>
    </w:p>
    <w:p w14:paraId="58F5BD58" w14:textId="7A6781AF" w:rsidR="00550B3B" w:rsidRPr="00DD17FB" w:rsidRDefault="00FC19F3" w:rsidP="00550B3B">
      <w:pPr>
        <w:spacing w:line="360" w:lineRule="auto"/>
        <w:ind w:firstLineChars="50" w:firstLine="98"/>
        <w:rPr>
          <w:rFonts w:eastAsia="游明朝"/>
          <w:sz w:val="20"/>
        </w:rPr>
      </w:pPr>
      <w:r w:rsidRPr="00DD17FB">
        <w:rPr>
          <w:rFonts w:ascii="Times New Roman" w:eastAsia="游明朝" w:hAnsi="Times New Roman" w:cs="Times New Roman"/>
          <w:b/>
          <w:sz w:val="20"/>
          <w:u w:val="single"/>
        </w:rPr>
        <w:t>Proposal 5</w:t>
      </w:r>
      <w:r w:rsidR="00550B3B" w:rsidRPr="00DD17FB">
        <w:rPr>
          <w:rFonts w:ascii="Times New Roman" w:eastAsia="游明朝" w:hAnsi="Times New Roman" w:cs="Times New Roman"/>
          <w:b/>
          <w:sz w:val="20"/>
          <w:u w:val="single"/>
        </w:rPr>
        <w:t>:</w:t>
      </w:r>
      <w:r w:rsidR="00550B3B" w:rsidRPr="00DD17FB">
        <w:rPr>
          <w:rFonts w:ascii="Times New Roman" w:eastAsia="游明朝" w:hAnsi="Times New Roman" w:cs="Times New Roman"/>
          <w:b/>
          <w:sz w:val="20"/>
        </w:rPr>
        <w:t xml:space="preserve"> We can reuse UE assumptions in R4-1801202 (e.g. materials used and device size) for both 66-71GHz and 57-71GHz cases except 1 antenna panel assumption ("Assumptions1" and "Assumptions2").</w:t>
      </w:r>
    </w:p>
    <w:p w14:paraId="0BBCDDE4" w14:textId="77777777" w:rsidR="002B1A22" w:rsidRDefault="00A718F0" w:rsidP="00831317">
      <w:pPr>
        <w:pStyle w:val="10"/>
        <w:pBdr>
          <w:top w:val="single" w:sz="12" w:space="12" w:color="auto"/>
        </w:pBdr>
        <w:ind w:left="0" w:firstLine="0"/>
        <w:rPr>
          <w:rFonts w:cs="Arial"/>
          <w:lang w:val="en-US"/>
        </w:rPr>
      </w:pPr>
      <w:r>
        <w:rPr>
          <w:rFonts w:cs="Arial"/>
          <w:lang w:val="en-US"/>
        </w:rPr>
        <w:t>4</w:t>
      </w:r>
      <w:r w:rsidR="00F65417">
        <w:rPr>
          <w:rFonts w:cs="Arial"/>
          <w:lang w:val="en-US"/>
        </w:rPr>
        <w:tab/>
      </w:r>
      <w:r w:rsidR="002A4EFE" w:rsidRPr="00FF2077">
        <w:rPr>
          <w:rFonts w:cs="Arial"/>
          <w:lang w:val="en-US"/>
        </w:rPr>
        <w:t>References</w:t>
      </w:r>
    </w:p>
    <w:p w14:paraId="67993B4F" w14:textId="77777777" w:rsidR="00392A76" w:rsidRPr="00DD17FB" w:rsidRDefault="006E2CBB" w:rsidP="00392A76">
      <w:pPr>
        <w:rPr>
          <w:rFonts w:ascii="Times New Roman" w:eastAsia="游明朝" w:hAnsi="Times New Roman" w:cs="Times New Roman"/>
          <w:sz w:val="20"/>
        </w:rPr>
      </w:pPr>
      <w:r w:rsidRPr="00DD17FB">
        <w:rPr>
          <w:rFonts w:ascii="Times New Roman" w:eastAsia="游明朝" w:hAnsi="Times New Roman" w:cs="Times New Roman"/>
          <w:sz w:val="20"/>
        </w:rPr>
        <w:t>[1]</w:t>
      </w:r>
      <w:r w:rsidR="00961FB2" w:rsidRPr="00DD17FB">
        <w:rPr>
          <w:rFonts w:ascii="Times New Roman" w:hAnsi="Times New Roman" w:cs="Times New Roman"/>
          <w:sz w:val="20"/>
        </w:rPr>
        <w:t xml:space="preserve"> </w:t>
      </w:r>
      <w:r w:rsidR="000C317E" w:rsidRPr="00DD17FB">
        <w:rPr>
          <w:rFonts w:ascii="Times New Roman" w:hAnsi="Times New Roman" w:cs="Times New Roman"/>
          <w:sz w:val="20"/>
        </w:rPr>
        <w:t>R4-2</w:t>
      </w:r>
      <w:r w:rsidR="00DC69FA" w:rsidRPr="00DD17FB">
        <w:rPr>
          <w:rFonts w:ascii="Times New Roman" w:hAnsi="Times New Roman" w:cs="Times New Roman"/>
          <w:sz w:val="20"/>
        </w:rPr>
        <w:t>120062</w:t>
      </w:r>
      <w:r w:rsidR="006404CF" w:rsidRPr="00DD17FB">
        <w:rPr>
          <w:rFonts w:ascii="Times New Roman" w:eastAsia="游明朝" w:hAnsi="Times New Roman" w:cs="Times New Roman"/>
          <w:sz w:val="20"/>
        </w:rPr>
        <w:t>, “</w:t>
      </w:r>
      <w:r w:rsidR="00DC69FA" w:rsidRPr="00DD17FB">
        <w:rPr>
          <w:rFonts w:ascii="Times New Roman" w:eastAsia="游明朝" w:hAnsi="Times New Roman" w:cs="Times New Roman"/>
          <w:sz w:val="20"/>
        </w:rPr>
        <w:t>WF on 60 GHz UE RF requirements</w:t>
      </w:r>
      <w:r w:rsidR="006404CF" w:rsidRPr="00DD17FB">
        <w:rPr>
          <w:rFonts w:ascii="Times New Roman" w:eastAsia="游明朝" w:hAnsi="Times New Roman" w:cs="Times New Roman"/>
          <w:sz w:val="20"/>
        </w:rPr>
        <w:t xml:space="preserve">”, </w:t>
      </w:r>
      <w:r w:rsidR="000C317E" w:rsidRPr="00DD17FB">
        <w:rPr>
          <w:rFonts w:ascii="Times New Roman" w:eastAsia="游明朝" w:hAnsi="Times New Roman" w:cs="Times New Roman"/>
          <w:sz w:val="20"/>
        </w:rPr>
        <w:t>Qualcomm Inc.</w:t>
      </w:r>
    </w:p>
    <w:p w14:paraId="7C852A79" w14:textId="77777777" w:rsidR="00105B67" w:rsidRPr="00DD17FB" w:rsidRDefault="00105B67" w:rsidP="00FD6594">
      <w:pPr>
        <w:rPr>
          <w:rFonts w:ascii="Times New Roman" w:eastAsia="游明朝" w:hAnsi="Times New Roman" w:cs="Times New Roman"/>
          <w:sz w:val="20"/>
        </w:rPr>
      </w:pPr>
      <w:r w:rsidRPr="00DD17FB">
        <w:rPr>
          <w:rFonts w:ascii="Times New Roman" w:eastAsia="游明朝" w:hAnsi="Times New Roman" w:cs="Times New Roman"/>
          <w:sz w:val="20"/>
        </w:rPr>
        <w:t>[2]</w:t>
      </w:r>
      <w:r w:rsidRPr="00DD17FB">
        <w:rPr>
          <w:rFonts w:ascii="Times New Roman" w:hAnsi="Times New Roman" w:cs="Times New Roman"/>
          <w:sz w:val="20"/>
        </w:rPr>
        <w:t xml:space="preserve"> R4-2105410</w:t>
      </w:r>
      <w:r w:rsidRPr="00DD17FB">
        <w:rPr>
          <w:rFonts w:ascii="Times New Roman" w:eastAsia="游明朝" w:hAnsi="Times New Roman" w:cs="Times New Roman"/>
          <w:sz w:val="20"/>
        </w:rPr>
        <w:t>, “WF on [137] NR_ext_to_71GHz_Part1”, Intel (Moderator)</w:t>
      </w:r>
    </w:p>
    <w:p w14:paraId="1BBB6FED" w14:textId="77777777" w:rsidR="00321CE8" w:rsidRPr="00DD17FB" w:rsidRDefault="00F95EA4" w:rsidP="00FD6594">
      <w:pPr>
        <w:rPr>
          <w:rFonts w:ascii="Times New Roman" w:hAnsi="Times New Roman" w:cs="Times New Roman"/>
          <w:sz w:val="20"/>
        </w:rPr>
      </w:pPr>
      <w:r w:rsidRPr="00DD17FB">
        <w:rPr>
          <w:rFonts w:ascii="Times New Roman" w:hAnsi="Times New Roman" w:cs="Times New Roman"/>
          <w:sz w:val="20"/>
        </w:rPr>
        <w:t>[3</w:t>
      </w:r>
      <w:r w:rsidR="00FD6594" w:rsidRPr="00DD17FB">
        <w:rPr>
          <w:rFonts w:ascii="Times New Roman" w:hAnsi="Times New Roman" w:cs="Times New Roman"/>
          <w:sz w:val="20"/>
        </w:rPr>
        <w:t xml:space="preserve">] </w:t>
      </w:r>
      <w:r w:rsidR="000C317E" w:rsidRPr="00DD17FB">
        <w:rPr>
          <w:rFonts w:ascii="Times New Roman" w:hAnsi="Times New Roman" w:cs="Times New Roman"/>
          <w:sz w:val="20"/>
        </w:rPr>
        <w:t>R4-2115038</w:t>
      </w:r>
      <w:r w:rsidR="00FD6594" w:rsidRPr="00DD17FB">
        <w:rPr>
          <w:rFonts w:ascii="Times New Roman" w:hAnsi="Times New Roman" w:cs="Times New Roman"/>
          <w:sz w:val="20"/>
        </w:rPr>
        <w:t>, “</w:t>
      </w:r>
      <w:r w:rsidR="000C317E" w:rsidRPr="00DD17FB">
        <w:rPr>
          <w:rFonts w:ascii="Times New Roman" w:hAnsi="Times New Roman" w:cs="Times New Roman"/>
          <w:sz w:val="20"/>
        </w:rPr>
        <w:t>Email discussion summary for [100-e][138] NR_ext_to_71GHz_Part_2</w:t>
      </w:r>
      <w:r w:rsidR="00FD6594" w:rsidRPr="00DD17FB">
        <w:rPr>
          <w:rFonts w:ascii="Times New Roman" w:hAnsi="Times New Roman" w:cs="Times New Roman"/>
          <w:sz w:val="20"/>
        </w:rPr>
        <w:t xml:space="preserve">”, </w:t>
      </w:r>
      <w:r w:rsidR="000C317E" w:rsidRPr="00DD17FB">
        <w:rPr>
          <w:rFonts w:ascii="Times New Roman" w:eastAsia="游明朝" w:hAnsi="Times New Roman" w:cs="Times New Roman"/>
          <w:sz w:val="20"/>
        </w:rPr>
        <w:t>Moderator (Qualcomm Inc.)</w:t>
      </w:r>
    </w:p>
    <w:p w14:paraId="00C19644" w14:textId="77777777" w:rsidR="003A27B6" w:rsidRPr="00DD17FB" w:rsidRDefault="00F95EA4" w:rsidP="00FD6594">
      <w:pPr>
        <w:rPr>
          <w:rFonts w:ascii="Times New Roman" w:hAnsi="Times New Roman" w:cs="Times New Roman"/>
          <w:sz w:val="20"/>
        </w:rPr>
      </w:pPr>
      <w:r w:rsidRPr="00DD17FB">
        <w:rPr>
          <w:rFonts w:ascii="Times New Roman" w:eastAsia="游明朝" w:hAnsi="Times New Roman" w:cs="Times New Roman"/>
          <w:sz w:val="20"/>
        </w:rPr>
        <w:t>[4</w:t>
      </w:r>
      <w:r w:rsidR="003A27B6" w:rsidRPr="00DD17FB">
        <w:rPr>
          <w:rFonts w:ascii="Times New Roman" w:eastAsia="游明朝" w:hAnsi="Times New Roman" w:cs="Times New Roman"/>
          <w:sz w:val="20"/>
        </w:rPr>
        <w:t>]</w:t>
      </w:r>
      <w:r w:rsidR="000C317E" w:rsidRPr="00DD17FB">
        <w:rPr>
          <w:rFonts w:ascii="Times New Roman" w:hAnsi="Times New Roman" w:cs="Times New Roman"/>
          <w:sz w:val="20"/>
        </w:rPr>
        <w:t xml:space="preserve"> </w:t>
      </w:r>
      <w:r w:rsidR="000C317E" w:rsidRPr="00DD17FB">
        <w:rPr>
          <w:rFonts w:ascii="Times New Roman" w:eastAsia="游明朝" w:hAnsi="Times New Roman" w:cs="Times New Roman"/>
          <w:sz w:val="20"/>
        </w:rPr>
        <w:t>R4-2112887</w:t>
      </w:r>
      <w:r w:rsidR="005D76EF" w:rsidRPr="00DD17FB">
        <w:rPr>
          <w:rFonts w:ascii="Times New Roman" w:hAnsi="Times New Roman" w:cs="Times New Roman"/>
          <w:sz w:val="20"/>
        </w:rPr>
        <w:t>, “</w:t>
      </w:r>
      <w:r w:rsidR="000C317E" w:rsidRPr="00DD17FB">
        <w:rPr>
          <w:rFonts w:ascii="Times New Roman" w:hAnsi="Times New Roman" w:cs="Times New Roman"/>
          <w:sz w:val="20"/>
        </w:rPr>
        <w:t>Views on UE Array and EIRP level at 60 GHz</w:t>
      </w:r>
      <w:r w:rsidR="005D76EF" w:rsidRPr="00DD17FB">
        <w:rPr>
          <w:rFonts w:ascii="Times New Roman" w:hAnsi="Times New Roman" w:cs="Times New Roman"/>
          <w:sz w:val="20"/>
        </w:rPr>
        <w:t xml:space="preserve">”, </w:t>
      </w:r>
      <w:r w:rsidR="000C317E" w:rsidRPr="00DD17FB">
        <w:rPr>
          <w:rFonts w:ascii="Times New Roman" w:hAnsi="Times New Roman" w:cs="Times New Roman"/>
          <w:sz w:val="20"/>
        </w:rPr>
        <w:t>Sony</w:t>
      </w:r>
    </w:p>
    <w:p w14:paraId="1DAE66E7" w14:textId="77777777" w:rsidR="00BE039A" w:rsidRPr="00DD17FB" w:rsidRDefault="00BE039A" w:rsidP="00BE039A">
      <w:pPr>
        <w:rPr>
          <w:rFonts w:ascii="Times New Roman" w:hAnsi="Times New Roman" w:cs="Times New Roman"/>
          <w:sz w:val="20"/>
        </w:rPr>
      </w:pPr>
      <w:r w:rsidRPr="00DD17FB">
        <w:rPr>
          <w:rFonts w:ascii="Times New Roman" w:eastAsia="游明朝" w:hAnsi="Times New Roman" w:cs="Times New Roman"/>
          <w:sz w:val="20"/>
        </w:rPr>
        <w:t xml:space="preserve">[5] </w:t>
      </w:r>
      <w:r w:rsidRPr="00DD17FB">
        <w:rPr>
          <w:rFonts w:ascii="Times New Roman" w:eastAsia="游明朝" w:hAnsi="Times New Roman" w:cs="Times New Roman"/>
          <w:sz w:val="20"/>
        </w:rPr>
        <w:tab/>
        <w:t>R4-1801202</w:t>
      </w:r>
      <w:r w:rsidRPr="00DD17FB">
        <w:rPr>
          <w:rFonts w:ascii="Times New Roman" w:hAnsi="Times New Roman" w:cs="Times New Roman"/>
          <w:sz w:val="20"/>
        </w:rPr>
        <w:t>, “</w:t>
      </w:r>
      <w:r w:rsidRPr="00DD17FB">
        <w:rPr>
          <w:rFonts w:ascii="Times New Roman" w:hAnsi="Times New Roman" w:cs="Times New Roman"/>
          <w:sz w:val="20"/>
          <w:lang w:val="de-DE"/>
        </w:rPr>
        <w:t>WF on EIRP CDF for spherical coverage</w:t>
      </w:r>
      <w:r w:rsidRPr="00DD17FB">
        <w:rPr>
          <w:rFonts w:ascii="Times New Roman" w:hAnsi="Times New Roman" w:cs="Times New Roman"/>
          <w:sz w:val="20"/>
        </w:rPr>
        <w:t>”, Samsung</w:t>
      </w:r>
    </w:p>
    <w:p w14:paraId="46AE683D" w14:textId="77777777" w:rsidR="00E10D68" w:rsidRPr="00F95EA4" w:rsidRDefault="00E10D68" w:rsidP="00B07698">
      <w:pPr>
        <w:rPr>
          <w:rFonts w:eastAsia="游明朝"/>
        </w:rPr>
      </w:pPr>
    </w:p>
    <w:sectPr w:rsidR="00E10D68" w:rsidRPr="00F95EA4" w:rsidSect="0001764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1"/>
      <w:pgMar w:top="1021" w:right="1021" w:bottom="1021" w:left="102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620B1" w14:textId="77777777" w:rsidR="00910F81" w:rsidRDefault="00910F81">
      <w:r>
        <w:separator/>
      </w:r>
    </w:p>
  </w:endnote>
  <w:endnote w:type="continuationSeparator" w:id="0">
    <w:p w14:paraId="5BB4129D" w14:textId="77777777" w:rsidR="00910F81" w:rsidRDefault="00910F81">
      <w:r>
        <w:continuationSeparator/>
      </w:r>
    </w:p>
  </w:endnote>
  <w:endnote w:type="continuationNotice" w:id="1">
    <w:p w14:paraId="3DD87EF8" w14:textId="77777777" w:rsidR="00910F81" w:rsidRDefault="00910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F06C7"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573FAE1"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6ADC9" w14:textId="14DB1AA0"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280909">
      <w:rPr>
        <w:rStyle w:val="af7"/>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280909">
      <w:rPr>
        <w:rStyle w:val="af7"/>
      </w:rPr>
      <w:t>4</w:t>
    </w:r>
    <w:r>
      <w:rPr>
        <w:rStyle w:val="af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6303E" w14:textId="77777777" w:rsidR="006F3A29" w:rsidRDefault="006F3A2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03DBF" w14:textId="77777777" w:rsidR="00910F81" w:rsidRDefault="00910F81">
      <w:r>
        <w:separator/>
      </w:r>
    </w:p>
  </w:footnote>
  <w:footnote w:type="continuationSeparator" w:id="0">
    <w:p w14:paraId="3EFC8565" w14:textId="77777777" w:rsidR="00910F81" w:rsidRDefault="00910F81">
      <w:r>
        <w:continuationSeparator/>
      </w:r>
    </w:p>
  </w:footnote>
  <w:footnote w:type="continuationNotice" w:id="1">
    <w:p w14:paraId="3696E9B2" w14:textId="77777777" w:rsidR="00910F81" w:rsidRDefault="00910F8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1B39B" w14:textId="77777777" w:rsidR="00976C1A" w:rsidRDefault="00976C1A">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2BD74" w14:textId="77777777" w:rsidR="006F3A29" w:rsidRDefault="006F3A29">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26D71" w14:textId="77777777" w:rsidR="006F3A29" w:rsidRDefault="006F3A2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8CB0AE9A"/>
    <w:lvl w:ilvl="0">
      <w:numFmt w:val="bullet"/>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886364C"/>
    <w:multiLevelType w:val="hybridMultilevel"/>
    <w:tmpl w:val="9050B2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191C5B"/>
    <w:multiLevelType w:val="hybridMultilevel"/>
    <w:tmpl w:val="D16822DC"/>
    <w:lvl w:ilvl="0" w:tplc="758E224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842021A"/>
    <w:multiLevelType w:val="hybridMultilevel"/>
    <w:tmpl w:val="9EF24904"/>
    <w:lvl w:ilvl="0" w:tplc="758E22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A46AB0"/>
    <w:multiLevelType w:val="hybridMultilevel"/>
    <w:tmpl w:val="FB84B8F6"/>
    <w:lvl w:ilvl="0" w:tplc="B6AA0FC2">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5C3016"/>
    <w:multiLevelType w:val="hybridMultilevel"/>
    <w:tmpl w:val="E36C510A"/>
    <w:lvl w:ilvl="0" w:tplc="6EE0E278">
      <w:start w:val="1"/>
      <w:numFmt w:val="bullet"/>
      <w:lvlText w:val="•"/>
      <w:lvlJc w:val="left"/>
      <w:pPr>
        <w:tabs>
          <w:tab w:val="num" w:pos="720"/>
        </w:tabs>
        <w:ind w:left="720" w:hanging="360"/>
      </w:pPr>
      <w:rPr>
        <w:rFonts w:ascii="Arial" w:hAnsi="Arial" w:hint="default"/>
      </w:rPr>
    </w:lvl>
    <w:lvl w:ilvl="1" w:tplc="AA121FC8">
      <w:start w:val="1"/>
      <w:numFmt w:val="bullet"/>
      <w:lvlText w:val="•"/>
      <w:lvlJc w:val="left"/>
      <w:pPr>
        <w:tabs>
          <w:tab w:val="num" w:pos="1440"/>
        </w:tabs>
        <w:ind w:left="1440" w:hanging="360"/>
      </w:pPr>
      <w:rPr>
        <w:rFonts w:ascii="Arial" w:hAnsi="Arial" w:hint="default"/>
      </w:rPr>
    </w:lvl>
    <w:lvl w:ilvl="2" w:tplc="A7CE1246" w:tentative="1">
      <w:start w:val="1"/>
      <w:numFmt w:val="bullet"/>
      <w:lvlText w:val="•"/>
      <w:lvlJc w:val="left"/>
      <w:pPr>
        <w:tabs>
          <w:tab w:val="num" w:pos="2160"/>
        </w:tabs>
        <w:ind w:left="2160" w:hanging="360"/>
      </w:pPr>
      <w:rPr>
        <w:rFonts w:ascii="Arial" w:hAnsi="Arial" w:hint="default"/>
      </w:rPr>
    </w:lvl>
    <w:lvl w:ilvl="3" w:tplc="4CE0B06A" w:tentative="1">
      <w:start w:val="1"/>
      <w:numFmt w:val="bullet"/>
      <w:lvlText w:val="•"/>
      <w:lvlJc w:val="left"/>
      <w:pPr>
        <w:tabs>
          <w:tab w:val="num" w:pos="2880"/>
        </w:tabs>
        <w:ind w:left="2880" w:hanging="360"/>
      </w:pPr>
      <w:rPr>
        <w:rFonts w:ascii="Arial" w:hAnsi="Arial" w:hint="default"/>
      </w:rPr>
    </w:lvl>
    <w:lvl w:ilvl="4" w:tplc="875C504E" w:tentative="1">
      <w:start w:val="1"/>
      <w:numFmt w:val="bullet"/>
      <w:lvlText w:val="•"/>
      <w:lvlJc w:val="left"/>
      <w:pPr>
        <w:tabs>
          <w:tab w:val="num" w:pos="3600"/>
        </w:tabs>
        <w:ind w:left="3600" w:hanging="360"/>
      </w:pPr>
      <w:rPr>
        <w:rFonts w:ascii="Arial" w:hAnsi="Arial" w:hint="default"/>
      </w:rPr>
    </w:lvl>
    <w:lvl w:ilvl="5" w:tplc="392E1E28" w:tentative="1">
      <w:start w:val="1"/>
      <w:numFmt w:val="bullet"/>
      <w:lvlText w:val="•"/>
      <w:lvlJc w:val="left"/>
      <w:pPr>
        <w:tabs>
          <w:tab w:val="num" w:pos="4320"/>
        </w:tabs>
        <w:ind w:left="4320" w:hanging="360"/>
      </w:pPr>
      <w:rPr>
        <w:rFonts w:ascii="Arial" w:hAnsi="Arial" w:hint="default"/>
      </w:rPr>
    </w:lvl>
    <w:lvl w:ilvl="6" w:tplc="57CE0C6E" w:tentative="1">
      <w:start w:val="1"/>
      <w:numFmt w:val="bullet"/>
      <w:lvlText w:val="•"/>
      <w:lvlJc w:val="left"/>
      <w:pPr>
        <w:tabs>
          <w:tab w:val="num" w:pos="5040"/>
        </w:tabs>
        <w:ind w:left="5040" w:hanging="360"/>
      </w:pPr>
      <w:rPr>
        <w:rFonts w:ascii="Arial" w:hAnsi="Arial" w:hint="default"/>
      </w:rPr>
    </w:lvl>
    <w:lvl w:ilvl="7" w:tplc="50542E36" w:tentative="1">
      <w:start w:val="1"/>
      <w:numFmt w:val="bullet"/>
      <w:lvlText w:val="•"/>
      <w:lvlJc w:val="left"/>
      <w:pPr>
        <w:tabs>
          <w:tab w:val="num" w:pos="5760"/>
        </w:tabs>
        <w:ind w:left="5760" w:hanging="360"/>
      </w:pPr>
      <w:rPr>
        <w:rFonts w:ascii="Arial" w:hAnsi="Arial" w:hint="default"/>
      </w:rPr>
    </w:lvl>
    <w:lvl w:ilvl="8" w:tplc="2ADA31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E37D18"/>
    <w:multiLevelType w:val="hybridMultilevel"/>
    <w:tmpl w:val="74F09F9E"/>
    <w:lvl w:ilvl="0" w:tplc="B2304702">
      <w:start w:val="1"/>
      <w:numFmt w:val="bullet"/>
      <w:lvlText w:val="・"/>
      <w:lvlJc w:val="left"/>
      <w:pPr>
        <w:ind w:left="458" w:hanging="360"/>
      </w:pPr>
      <w:rPr>
        <w:rFonts w:ascii="游明朝" w:eastAsia="游明朝" w:hAnsi="游明朝" w:cs="Times New Roman" w:hint="eastAsia"/>
        <w:b/>
      </w:rPr>
    </w:lvl>
    <w:lvl w:ilvl="1" w:tplc="0409000B" w:tentative="1">
      <w:start w:val="1"/>
      <w:numFmt w:val="bullet"/>
      <w:lvlText w:val=""/>
      <w:lvlJc w:val="left"/>
      <w:pPr>
        <w:ind w:left="938" w:hanging="420"/>
      </w:pPr>
      <w:rPr>
        <w:rFonts w:ascii="Wingdings" w:hAnsi="Wingdings" w:hint="default"/>
      </w:rPr>
    </w:lvl>
    <w:lvl w:ilvl="2" w:tplc="0409000D"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B" w:tentative="1">
      <w:start w:val="1"/>
      <w:numFmt w:val="bullet"/>
      <w:lvlText w:val=""/>
      <w:lvlJc w:val="left"/>
      <w:pPr>
        <w:ind w:left="2198" w:hanging="420"/>
      </w:pPr>
      <w:rPr>
        <w:rFonts w:ascii="Wingdings" w:hAnsi="Wingdings" w:hint="default"/>
      </w:rPr>
    </w:lvl>
    <w:lvl w:ilvl="5" w:tplc="0409000D"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B" w:tentative="1">
      <w:start w:val="1"/>
      <w:numFmt w:val="bullet"/>
      <w:lvlText w:val=""/>
      <w:lvlJc w:val="left"/>
      <w:pPr>
        <w:ind w:left="3458" w:hanging="420"/>
      </w:pPr>
      <w:rPr>
        <w:rFonts w:ascii="Wingdings" w:hAnsi="Wingdings" w:hint="default"/>
      </w:rPr>
    </w:lvl>
    <w:lvl w:ilvl="8" w:tplc="0409000D" w:tentative="1">
      <w:start w:val="1"/>
      <w:numFmt w:val="bullet"/>
      <w:lvlText w:val=""/>
      <w:lvlJc w:val="left"/>
      <w:pPr>
        <w:ind w:left="3878" w:hanging="420"/>
      </w:pPr>
      <w:rPr>
        <w:rFonts w:ascii="Wingdings" w:hAnsi="Wingdings" w:hint="default"/>
      </w:rPr>
    </w:lvl>
  </w:abstractNum>
  <w:abstractNum w:abstractNumId="22" w15:restartNumberingAfterBreak="0">
    <w:nsid w:val="4FFC3794"/>
    <w:multiLevelType w:val="hybridMultilevel"/>
    <w:tmpl w:val="CD3ACF02"/>
    <w:lvl w:ilvl="0" w:tplc="F55C72AE">
      <w:start w:val="1"/>
      <w:numFmt w:val="bullet"/>
      <w:lvlText w:val="•"/>
      <w:lvlJc w:val="left"/>
      <w:pPr>
        <w:tabs>
          <w:tab w:val="num" w:pos="720"/>
        </w:tabs>
        <w:ind w:left="720" w:hanging="360"/>
      </w:pPr>
      <w:rPr>
        <w:rFonts w:ascii="Arial" w:hAnsi="Arial" w:hint="default"/>
      </w:rPr>
    </w:lvl>
    <w:lvl w:ilvl="1" w:tplc="F6803DF8" w:tentative="1">
      <w:start w:val="1"/>
      <w:numFmt w:val="bullet"/>
      <w:lvlText w:val="•"/>
      <w:lvlJc w:val="left"/>
      <w:pPr>
        <w:tabs>
          <w:tab w:val="num" w:pos="1440"/>
        </w:tabs>
        <w:ind w:left="1440" w:hanging="360"/>
      </w:pPr>
      <w:rPr>
        <w:rFonts w:ascii="Arial" w:hAnsi="Arial" w:hint="default"/>
      </w:rPr>
    </w:lvl>
    <w:lvl w:ilvl="2" w:tplc="B1B04D48" w:tentative="1">
      <w:start w:val="1"/>
      <w:numFmt w:val="bullet"/>
      <w:lvlText w:val="•"/>
      <w:lvlJc w:val="left"/>
      <w:pPr>
        <w:tabs>
          <w:tab w:val="num" w:pos="2160"/>
        </w:tabs>
        <w:ind w:left="2160" w:hanging="360"/>
      </w:pPr>
      <w:rPr>
        <w:rFonts w:ascii="Arial" w:hAnsi="Arial" w:hint="default"/>
      </w:rPr>
    </w:lvl>
    <w:lvl w:ilvl="3" w:tplc="171CFD44" w:tentative="1">
      <w:start w:val="1"/>
      <w:numFmt w:val="bullet"/>
      <w:lvlText w:val="•"/>
      <w:lvlJc w:val="left"/>
      <w:pPr>
        <w:tabs>
          <w:tab w:val="num" w:pos="2880"/>
        </w:tabs>
        <w:ind w:left="2880" w:hanging="360"/>
      </w:pPr>
      <w:rPr>
        <w:rFonts w:ascii="Arial" w:hAnsi="Arial" w:hint="default"/>
      </w:rPr>
    </w:lvl>
    <w:lvl w:ilvl="4" w:tplc="9ED4B918" w:tentative="1">
      <w:start w:val="1"/>
      <w:numFmt w:val="bullet"/>
      <w:lvlText w:val="•"/>
      <w:lvlJc w:val="left"/>
      <w:pPr>
        <w:tabs>
          <w:tab w:val="num" w:pos="3600"/>
        </w:tabs>
        <w:ind w:left="3600" w:hanging="360"/>
      </w:pPr>
      <w:rPr>
        <w:rFonts w:ascii="Arial" w:hAnsi="Arial" w:hint="default"/>
      </w:rPr>
    </w:lvl>
    <w:lvl w:ilvl="5" w:tplc="8592C8DA" w:tentative="1">
      <w:start w:val="1"/>
      <w:numFmt w:val="bullet"/>
      <w:lvlText w:val="•"/>
      <w:lvlJc w:val="left"/>
      <w:pPr>
        <w:tabs>
          <w:tab w:val="num" w:pos="4320"/>
        </w:tabs>
        <w:ind w:left="4320" w:hanging="360"/>
      </w:pPr>
      <w:rPr>
        <w:rFonts w:ascii="Arial" w:hAnsi="Arial" w:hint="default"/>
      </w:rPr>
    </w:lvl>
    <w:lvl w:ilvl="6" w:tplc="0E2CF962" w:tentative="1">
      <w:start w:val="1"/>
      <w:numFmt w:val="bullet"/>
      <w:lvlText w:val="•"/>
      <w:lvlJc w:val="left"/>
      <w:pPr>
        <w:tabs>
          <w:tab w:val="num" w:pos="5040"/>
        </w:tabs>
        <w:ind w:left="5040" w:hanging="360"/>
      </w:pPr>
      <w:rPr>
        <w:rFonts w:ascii="Arial" w:hAnsi="Arial" w:hint="default"/>
      </w:rPr>
    </w:lvl>
    <w:lvl w:ilvl="7" w:tplc="E348C238" w:tentative="1">
      <w:start w:val="1"/>
      <w:numFmt w:val="bullet"/>
      <w:lvlText w:val="•"/>
      <w:lvlJc w:val="left"/>
      <w:pPr>
        <w:tabs>
          <w:tab w:val="num" w:pos="5760"/>
        </w:tabs>
        <w:ind w:left="5760" w:hanging="360"/>
      </w:pPr>
      <w:rPr>
        <w:rFonts w:ascii="Arial" w:hAnsi="Arial" w:hint="default"/>
      </w:rPr>
    </w:lvl>
    <w:lvl w:ilvl="8" w:tplc="70A8423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144F19"/>
    <w:multiLevelType w:val="hybridMultilevel"/>
    <w:tmpl w:val="B1FCAF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5"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E33CD"/>
    <w:multiLevelType w:val="hybridMultilevel"/>
    <w:tmpl w:val="0512BEB6"/>
    <w:lvl w:ilvl="0" w:tplc="2DCAE716">
      <w:start w:val="1"/>
      <w:numFmt w:val="bullet"/>
      <w:lvlText w:val="•"/>
      <w:lvlJc w:val="left"/>
      <w:pPr>
        <w:ind w:left="420" w:hanging="420"/>
      </w:pPr>
      <w:rPr>
        <w:rFonts w:ascii="Arial" w:hAnsi="Arial" w:hint="default"/>
      </w:rPr>
    </w:lvl>
    <w:lvl w:ilvl="1" w:tplc="F6DE3358">
      <w:numFmt w:val="bullet"/>
      <w:lvlText w:val="-"/>
      <w:lvlJc w:val="left"/>
      <w:pPr>
        <w:ind w:left="840" w:hanging="420"/>
      </w:pPr>
      <w:rPr>
        <w:rFonts w:ascii="Times New Roman" w:eastAsia="ＭＳ 明朝"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1463E4"/>
    <w:multiLevelType w:val="hybridMultilevel"/>
    <w:tmpl w:val="F064ABDC"/>
    <w:lvl w:ilvl="0" w:tplc="B5B68096">
      <w:start w:val="1"/>
      <w:numFmt w:val="bullet"/>
      <w:lvlText w:val="•"/>
      <w:lvlJc w:val="left"/>
      <w:pPr>
        <w:ind w:left="420" w:hanging="420"/>
      </w:pPr>
      <w:rPr>
        <w:rFonts w:ascii="Arial" w:hAnsi="Arial" w:hint="default"/>
        <w:lang w:val="en-US"/>
      </w:rPr>
    </w:lvl>
    <w:lvl w:ilvl="1" w:tplc="F6DE3358">
      <w:numFmt w:val="bullet"/>
      <w:lvlText w:val="-"/>
      <w:lvlJc w:val="left"/>
      <w:pPr>
        <w:ind w:left="840" w:hanging="420"/>
      </w:pPr>
      <w:rPr>
        <w:rFonts w:ascii="Times New Roman" w:eastAsia="ＭＳ 明朝"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357EFD"/>
    <w:multiLevelType w:val="hybridMultilevel"/>
    <w:tmpl w:val="F4169B8C"/>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0" w15:restartNumberingAfterBreak="0">
    <w:nsid w:val="5DF7051F"/>
    <w:multiLevelType w:val="hybridMultilevel"/>
    <w:tmpl w:val="ED00DDA2"/>
    <w:lvl w:ilvl="0" w:tplc="B6AA0FC2">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F587307"/>
    <w:multiLevelType w:val="hybridMultilevel"/>
    <w:tmpl w:val="2D4AB7B8"/>
    <w:lvl w:ilvl="0" w:tplc="0409000B">
      <w:start w:val="1"/>
      <w:numFmt w:val="bullet"/>
      <w:lvlText w:val=""/>
      <w:lvlJc w:val="left"/>
      <w:pPr>
        <w:ind w:left="518" w:hanging="420"/>
      </w:pPr>
      <w:rPr>
        <w:rFonts w:ascii="Wingdings" w:hAnsi="Wingdings" w:hint="default"/>
      </w:rPr>
    </w:lvl>
    <w:lvl w:ilvl="1" w:tplc="0409000B" w:tentative="1">
      <w:start w:val="1"/>
      <w:numFmt w:val="bullet"/>
      <w:lvlText w:val=""/>
      <w:lvlJc w:val="left"/>
      <w:pPr>
        <w:ind w:left="938" w:hanging="420"/>
      </w:pPr>
      <w:rPr>
        <w:rFonts w:ascii="Wingdings" w:hAnsi="Wingdings" w:hint="default"/>
      </w:rPr>
    </w:lvl>
    <w:lvl w:ilvl="2" w:tplc="0409000D"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B" w:tentative="1">
      <w:start w:val="1"/>
      <w:numFmt w:val="bullet"/>
      <w:lvlText w:val=""/>
      <w:lvlJc w:val="left"/>
      <w:pPr>
        <w:ind w:left="2198" w:hanging="420"/>
      </w:pPr>
      <w:rPr>
        <w:rFonts w:ascii="Wingdings" w:hAnsi="Wingdings" w:hint="default"/>
      </w:rPr>
    </w:lvl>
    <w:lvl w:ilvl="5" w:tplc="0409000D"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B" w:tentative="1">
      <w:start w:val="1"/>
      <w:numFmt w:val="bullet"/>
      <w:lvlText w:val=""/>
      <w:lvlJc w:val="left"/>
      <w:pPr>
        <w:ind w:left="3458" w:hanging="420"/>
      </w:pPr>
      <w:rPr>
        <w:rFonts w:ascii="Wingdings" w:hAnsi="Wingdings" w:hint="default"/>
      </w:rPr>
    </w:lvl>
    <w:lvl w:ilvl="8" w:tplc="0409000D" w:tentative="1">
      <w:start w:val="1"/>
      <w:numFmt w:val="bullet"/>
      <w:lvlText w:val=""/>
      <w:lvlJc w:val="left"/>
      <w:pPr>
        <w:ind w:left="3878" w:hanging="420"/>
      </w:pPr>
      <w:rPr>
        <w:rFonts w:ascii="Wingdings" w:hAnsi="Wingdings" w:hint="default"/>
      </w:rPr>
    </w:lvl>
  </w:abstractNum>
  <w:abstractNum w:abstractNumId="3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5996708"/>
    <w:multiLevelType w:val="hybridMultilevel"/>
    <w:tmpl w:val="F0D606EC"/>
    <w:lvl w:ilvl="0" w:tplc="F1BAF1DC">
      <w:start w:val="1"/>
      <w:numFmt w:val="bullet"/>
      <w:lvlText w:val="•"/>
      <w:lvlJc w:val="left"/>
      <w:pPr>
        <w:tabs>
          <w:tab w:val="num" w:pos="648"/>
        </w:tabs>
        <w:ind w:left="648" w:hanging="360"/>
      </w:pPr>
      <w:rPr>
        <w:rFonts w:ascii="Arial" w:hAnsi="Arial" w:hint="default"/>
      </w:rPr>
    </w:lvl>
    <w:lvl w:ilvl="1" w:tplc="0638E3EE">
      <w:start w:val="1"/>
      <w:numFmt w:val="bullet"/>
      <w:lvlText w:val="•"/>
      <w:lvlJc w:val="left"/>
      <w:pPr>
        <w:tabs>
          <w:tab w:val="num" w:pos="1368"/>
        </w:tabs>
        <w:ind w:left="1368" w:hanging="360"/>
      </w:pPr>
      <w:rPr>
        <w:rFonts w:ascii="Arial" w:hAnsi="Arial" w:hint="default"/>
      </w:rPr>
    </w:lvl>
    <w:lvl w:ilvl="2" w:tplc="BA84D022" w:tentative="1">
      <w:start w:val="1"/>
      <w:numFmt w:val="bullet"/>
      <w:lvlText w:val="•"/>
      <w:lvlJc w:val="left"/>
      <w:pPr>
        <w:tabs>
          <w:tab w:val="num" w:pos="2088"/>
        </w:tabs>
        <w:ind w:left="2088" w:hanging="360"/>
      </w:pPr>
      <w:rPr>
        <w:rFonts w:ascii="Arial" w:hAnsi="Arial" w:hint="default"/>
      </w:rPr>
    </w:lvl>
    <w:lvl w:ilvl="3" w:tplc="25C8F790" w:tentative="1">
      <w:start w:val="1"/>
      <w:numFmt w:val="bullet"/>
      <w:lvlText w:val="•"/>
      <w:lvlJc w:val="left"/>
      <w:pPr>
        <w:tabs>
          <w:tab w:val="num" w:pos="2808"/>
        </w:tabs>
        <w:ind w:left="2808" w:hanging="360"/>
      </w:pPr>
      <w:rPr>
        <w:rFonts w:ascii="Arial" w:hAnsi="Arial" w:hint="default"/>
      </w:rPr>
    </w:lvl>
    <w:lvl w:ilvl="4" w:tplc="05F0389C" w:tentative="1">
      <w:start w:val="1"/>
      <w:numFmt w:val="bullet"/>
      <w:lvlText w:val="•"/>
      <w:lvlJc w:val="left"/>
      <w:pPr>
        <w:tabs>
          <w:tab w:val="num" w:pos="3528"/>
        </w:tabs>
        <w:ind w:left="3528" w:hanging="360"/>
      </w:pPr>
      <w:rPr>
        <w:rFonts w:ascii="Arial" w:hAnsi="Arial" w:hint="default"/>
      </w:rPr>
    </w:lvl>
    <w:lvl w:ilvl="5" w:tplc="416EAAFE" w:tentative="1">
      <w:start w:val="1"/>
      <w:numFmt w:val="bullet"/>
      <w:lvlText w:val="•"/>
      <w:lvlJc w:val="left"/>
      <w:pPr>
        <w:tabs>
          <w:tab w:val="num" w:pos="4248"/>
        </w:tabs>
        <w:ind w:left="4248" w:hanging="360"/>
      </w:pPr>
      <w:rPr>
        <w:rFonts w:ascii="Arial" w:hAnsi="Arial" w:hint="default"/>
      </w:rPr>
    </w:lvl>
    <w:lvl w:ilvl="6" w:tplc="66AC5D6A" w:tentative="1">
      <w:start w:val="1"/>
      <w:numFmt w:val="bullet"/>
      <w:lvlText w:val="•"/>
      <w:lvlJc w:val="left"/>
      <w:pPr>
        <w:tabs>
          <w:tab w:val="num" w:pos="4968"/>
        </w:tabs>
        <w:ind w:left="4968" w:hanging="360"/>
      </w:pPr>
      <w:rPr>
        <w:rFonts w:ascii="Arial" w:hAnsi="Arial" w:hint="default"/>
      </w:rPr>
    </w:lvl>
    <w:lvl w:ilvl="7" w:tplc="06E62072" w:tentative="1">
      <w:start w:val="1"/>
      <w:numFmt w:val="bullet"/>
      <w:lvlText w:val="•"/>
      <w:lvlJc w:val="left"/>
      <w:pPr>
        <w:tabs>
          <w:tab w:val="num" w:pos="5688"/>
        </w:tabs>
        <w:ind w:left="5688" w:hanging="360"/>
      </w:pPr>
      <w:rPr>
        <w:rFonts w:ascii="Arial" w:hAnsi="Arial" w:hint="default"/>
      </w:rPr>
    </w:lvl>
    <w:lvl w:ilvl="8" w:tplc="F63AD3B6" w:tentative="1">
      <w:start w:val="1"/>
      <w:numFmt w:val="bullet"/>
      <w:lvlText w:val="•"/>
      <w:lvlJc w:val="left"/>
      <w:pPr>
        <w:tabs>
          <w:tab w:val="num" w:pos="6408"/>
        </w:tabs>
        <w:ind w:left="6408" w:hanging="360"/>
      </w:pPr>
      <w:rPr>
        <w:rFonts w:ascii="Arial" w:hAnsi="Arial" w:hint="default"/>
      </w:rPr>
    </w:lvl>
  </w:abstractNum>
  <w:abstractNum w:abstractNumId="34" w15:restartNumberingAfterBreak="0">
    <w:nsid w:val="67D76FE4"/>
    <w:multiLevelType w:val="hybridMultilevel"/>
    <w:tmpl w:val="78B888C4"/>
    <w:lvl w:ilvl="0" w:tplc="758E22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4A771F"/>
    <w:multiLevelType w:val="hybridMultilevel"/>
    <w:tmpl w:val="6ACEE752"/>
    <w:lvl w:ilvl="0" w:tplc="0409000B">
      <w:start w:val="1"/>
      <w:numFmt w:val="bullet"/>
      <w:lvlText w:val=""/>
      <w:lvlJc w:val="left"/>
      <w:pPr>
        <w:ind w:left="520" w:hanging="42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0C71A3"/>
    <w:multiLevelType w:val="hybridMultilevel"/>
    <w:tmpl w:val="998275E6"/>
    <w:lvl w:ilvl="0" w:tplc="758E2240">
      <w:start w:val="1"/>
      <w:numFmt w:val="bullet"/>
      <w:lvlText w:val="•"/>
      <w:lvlJc w:val="left"/>
      <w:pPr>
        <w:ind w:left="520" w:hanging="420"/>
      </w:pPr>
      <w:rPr>
        <w:rFonts w:ascii="Arial" w:hAnsi="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292153"/>
    <w:multiLevelType w:val="hybridMultilevel"/>
    <w:tmpl w:val="25B27554"/>
    <w:lvl w:ilvl="0" w:tplc="758E2240">
      <w:start w:val="1"/>
      <w:numFmt w:val="bullet"/>
      <w:lvlText w:val="•"/>
      <w:lvlJc w:val="left"/>
      <w:pPr>
        <w:tabs>
          <w:tab w:val="num" w:pos="360"/>
        </w:tabs>
        <w:ind w:left="360" w:hanging="360"/>
      </w:pPr>
      <w:rPr>
        <w:rFonts w:ascii="Arial" w:hAnsi="Arial" w:hint="default"/>
      </w:rPr>
    </w:lvl>
    <w:lvl w:ilvl="1" w:tplc="3C6EBA20">
      <w:start w:val="1"/>
      <w:numFmt w:val="bullet"/>
      <w:lvlText w:val="•"/>
      <w:lvlJc w:val="left"/>
      <w:pPr>
        <w:tabs>
          <w:tab w:val="num" w:pos="1080"/>
        </w:tabs>
        <w:ind w:left="1080" w:hanging="360"/>
      </w:pPr>
      <w:rPr>
        <w:rFonts w:ascii="Arial" w:hAnsi="Arial" w:hint="default"/>
      </w:rPr>
    </w:lvl>
    <w:lvl w:ilvl="2" w:tplc="E2742674">
      <w:start w:val="206"/>
      <w:numFmt w:val="bullet"/>
      <w:lvlText w:val="•"/>
      <w:lvlJc w:val="left"/>
      <w:pPr>
        <w:tabs>
          <w:tab w:val="num" w:pos="1800"/>
        </w:tabs>
        <w:ind w:left="1800" w:hanging="360"/>
      </w:pPr>
      <w:rPr>
        <w:rFonts w:ascii="Arial" w:hAnsi="Arial" w:hint="default"/>
      </w:rPr>
    </w:lvl>
    <w:lvl w:ilvl="3" w:tplc="8474BC68" w:tentative="1">
      <w:start w:val="1"/>
      <w:numFmt w:val="bullet"/>
      <w:lvlText w:val="•"/>
      <w:lvlJc w:val="left"/>
      <w:pPr>
        <w:tabs>
          <w:tab w:val="num" w:pos="2520"/>
        </w:tabs>
        <w:ind w:left="2520" w:hanging="360"/>
      </w:pPr>
      <w:rPr>
        <w:rFonts w:ascii="Arial" w:hAnsi="Arial" w:hint="default"/>
      </w:rPr>
    </w:lvl>
    <w:lvl w:ilvl="4" w:tplc="6CB0FDAE" w:tentative="1">
      <w:start w:val="1"/>
      <w:numFmt w:val="bullet"/>
      <w:lvlText w:val="•"/>
      <w:lvlJc w:val="left"/>
      <w:pPr>
        <w:tabs>
          <w:tab w:val="num" w:pos="3240"/>
        </w:tabs>
        <w:ind w:left="3240" w:hanging="360"/>
      </w:pPr>
      <w:rPr>
        <w:rFonts w:ascii="Arial" w:hAnsi="Arial" w:hint="default"/>
      </w:rPr>
    </w:lvl>
    <w:lvl w:ilvl="5" w:tplc="B4DE5CA4" w:tentative="1">
      <w:start w:val="1"/>
      <w:numFmt w:val="bullet"/>
      <w:lvlText w:val="•"/>
      <w:lvlJc w:val="left"/>
      <w:pPr>
        <w:tabs>
          <w:tab w:val="num" w:pos="3960"/>
        </w:tabs>
        <w:ind w:left="3960" w:hanging="360"/>
      </w:pPr>
      <w:rPr>
        <w:rFonts w:ascii="Arial" w:hAnsi="Arial" w:hint="default"/>
      </w:rPr>
    </w:lvl>
    <w:lvl w:ilvl="6" w:tplc="8FB21AC2" w:tentative="1">
      <w:start w:val="1"/>
      <w:numFmt w:val="bullet"/>
      <w:lvlText w:val="•"/>
      <w:lvlJc w:val="left"/>
      <w:pPr>
        <w:tabs>
          <w:tab w:val="num" w:pos="4680"/>
        </w:tabs>
        <w:ind w:left="4680" w:hanging="360"/>
      </w:pPr>
      <w:rPr>
        <w:rFonts w:ascii="Arial" w:hAnsi="Arial" w:hint="default"/>
      </w:rPr>
    </w:lvl>
    <w:lvl w:ilvl="7" w:tplc="F578BABC" w:tentative="1">
      <w:start w:val="1"/>
      <w:numFmt w:val="bullet"/>
      <w:lvlText w:val="•"/>
      <w:lvlJc w:val="left"/>
      <w:pPr>
        <w:tabs>
          <w:tab w:val="num" w:pos="5400"/>
        </w:tabs>
        <w:ind w:left="5400" w:hanging="360"/>
      </w:pPr>
      <w:rPr>
        <w:rFonts w:ascii="Arial" w:hAnsi="Arial" w:hint="default"/>
      </w:rPr>
    </w:lvl>
    <w:lvl w:ilvl="8" w:tplc="5DDE8F3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193902"/>
    <w:multiLevelType w:val="hybridMultilevel"/>
    <w:tmpl w:val="86004AB0"/>
    <w:lvl w:ilvl="0" w:tplc="B2304702">
      <w:start w:val="1"/>
      <w:numFmt w:val="bullet"/>
      <w:lvlText w:val="・"/>
      <w:lvlJc w:val="left"/>
      <w:pPr>
        <w:ind w:left="558" w:hanging="360"/>
      </w:pPr>
      <w:rPr>
        <w:rFonts w:ascii="游明朝" w:eastAsia="游明朝" w:hAnsi="游明朝" w:cs="Times New Roman" w:hint="eastAsia"/>
        <w:b/>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3"/>
  </w:num>
  <w:num w:numId="3">
    <w:abstractNumId w:val="44"/>
  </w:num>
  <w:num w:numId="4">
    <w:abstractNumId w:val="43"/>
  </w:num>
  <w:num w:numId="5">
    <w:abstractNumId w:val="11"/>
  </w:num>
  <w:num w:numId="6">
    <w:abstractNumId w:val="7"/>
  </w:num>
  <w:num w:numId="7">
    <w:abstractNumId w:val="16"/>
  </w:num>
  <w:num w:numId="8">
    <w:abstractNumId w:val="12"/>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38"/>
  </w:num>
  <w:num w:numId="12">
    <w:abstractNumId w:val="28"/>
  </w:num>
  <w:num w:numId="13">
    <w:abstractNumId w:val="36"/>
  </w:num>
  <w:num w:numId="14">
    <w:abstractNumId w:val="25"/>
  </w:num>
  <w:num w:numId="15">
    <w:abstractNumId w:val="46"/>
  </w:num>
  <w:num w:numId="16">
    <w:abstractNumId w:val="8"/>
  </w:num>
  <w:num w:numId="17">
    <w:abstractNumId w:val="41"/>
  </w:num>
  <w:num w:numId="18">
    <w:abstractNumId w:val="6"/>
  </w:num>
  <w:num w:numId="19">
    <w:abstractNumId w:val="13"/>
  </w:num>
  <w:num w:numId="20">
    <w:abstractNumId w:val="39"/>
  </w:num>
  <w:num w:numId="21">
    <w:abstractNumId w:val="42"/>
  </w:num>
  <w:num w:numId="22">
    <w:abstractNumId w:val="32"/>
  </w:num>
  <w:num w:numId="23">
    <w:abstractNumId w:val="0"/>
    <w:lvlOverride w:ilvl="0">
      <w:startOverride w:val="1"/>
    </w:lvlOverride>
  </w:num>
  <w:num w:numId="24">
    <w:abstractNumId w:val="18"/>
  </w:num>
  <w:num w:numId="2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6">
    <w:abstractNumId w:val="5"/>
  </w:num>
  <w:num w:numId="27">
    <w:abstractNumId w:val="14"/>
  </w:num>
  <w:num w:numId="28">
    <w:abstractNumId w:val="4"/>
  </w:num>
  <w:num w:numId="29">
    <w:abstractNumId w:val="40"/>
  </w:num>
  <w:num w:numId="30">
    <w:abstractNumId w:val="20"/>
  </w:num>
  <w:num w:numId="31">
    <w:abstractNumId w:val="37"/>
  </w:num>
  <w:num w:numId="32">
    <w:abstractNumId w:val="27"/>
  </w:num>
  <w:num w:numId="33">
    <w:abstractNumId w:val="29"/>
  </w:num>
  <w:num w:numId="34">
    <w:abstractNumId w:val="34"/>
  </w:num>
  <w:num w:numId="35">
    <w:abstractNumId w:val="15"/>
  </w:num>
  <w:num w:numId="36">
    <w:abstractNumId w:val="17"/>
  </w:num>
  <w:num w:numId="37">
    <w:abstractNumId w:val="30"/>
  </w:num>
  <w:num w:numId="38">
    <w:abstractNumId w:val="26"/>
  </w:num>
  <w:num w:numId="39">
    <w:abstractNumId w:val="35"/>
  </w:num>
  <w:num w:numId="40">
    <w:abstractNumId w:val="21"/>
  </w:num>
  <w:num w:numId="41">
    <w:abstractNumId w:val="45"/>
  </w:num>
  <w:num w:numId="42">
    <w:abstractNumId w:val="23"/>
  </w:num>
  <w:num w:numId="43">
    <w:abstractNumId w:val="22"/>
  </w:num>
  <w:num w:numId="44">
    <w:abstractNumId w:val="9"/>
  </w:num>
  <w:num w:numId="45">
    <w:abstractNumId w:val="33"/>
  </w:num>
  <w:num w:numId="46">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A7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AC7"/>
    <w:rsid w:val="00012D90"/>
    <w:rsid w:val="0001321B"/>
    <w:rsid w:val="000137FF"/>
    <w:rsid w:val="00013B63"/>
    <w:rsid w:val="00013BF7"/>
    <w:rsid w:val="000141F0"/>
    <w:rsid w:val="000145F5"/>
    <w:rsid w:val="00015212"/>
    <w:rsid w:val="000152D1"/>
    <w:rsid w:val="00015BCB"/>
    <w:rsid w:val="00015BD7"/>
    <w:rsid w:val="000162B2"/>
    <w:rsid w:val="00016DCE"/>
    <w:rsid w:val="000170BA"/>
    <w:rsid w:val="0001729B"/>
    <w:rsid w:val="00017309"/>
    <w:rsid w:val="0001764E"/>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C46"/>
    <w:rsid w:val="00030ED5"/>
    <w:rsid w:val="00030F74"/>
    <w:rsid w:val="000311BA"/>
    <w:rsid w:val="00031242"/>
    <w:rsid w:val="00031D84"/>
    <w:rsid w:val="00031EDD"/>
    <w:rsid w:val="000320CF"/>
    <w:rsid w:val="000321DC"/>
    <w:rsid w:val="000322D5"/>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59A"/>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67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2"/>
    <w:rsid w:val="00071E9B"/>
    <w:rsid w:val="00071F6D"/>
    <w:rsid w:val="00072C3F"/>
    <w:rsid w:val="00072E75"/>
    <w:rsid w:val="00072EFA"/>
    <w:rsid w:val="00073785"/>
    <w:rsid w:val="00074375"/>
    <w:rsid w:val="000743A0"/>
    <w:rsid w:val="00074BF5"/>
    <w:rsid w:val="000752CD"/>
    <w:rsid w:val="00075680"/>
    <w:rsid w:val="00075685"/>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018"/>
    <w:rsid w:val="00085239"/>
    <w:rsid w:val="00085425"/>
    <w:rsid w:val="00085C2C"/>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36B"/>
    <w:rsid w:val="000979F0"/>
    <w:rsid w:val="00097AE8"/>
    <w:rsid w:val="000A02DC"/>
    <w:rsid w:val="000A0782"/>
    <w:rsid w:val="000A0924"/>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9FF"/>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79A"/>
    <w:rsid w:val="000B67A6"/>
    <w:rsid w:val="000B6BDF"/>
    <w:rsid w:val="000B6C3F"/>
    <w:rsid w:val="000B71B6"/>
    <w:rsid w:val="000B72DB"/>
    <w:rsid w:val="000B7387"/>
    <w:rsid w:val="000B76BB"/>
    <w:rsid w:val="000B78F9"/>
    <w:rsid w:val="000B7D5E"/>
    <w:rsid w:val="000C0781"/>
    <w:rsid w:val="000C116D"/>
    <w:rsid w:val="000C133A"/>
    <w:rsid w:val="000C143C"/>
    <w:rsid w:val="000C1AB7"/>
    <w:rsid w:val="000C1DBD"/>
    <w:rsid w:val="000C1EA9"/>
    <w:rsid w:val="000C1F4E"/>
    <w:rsid w:val="000C1F69"/>
    <w:rsid w:val="000C1FEC"/>
    <w:rsid w:val="000C274F"/>
    <w:rsid w:val="000C2DE1"/>
    <w:rsid w:val="000C317E"/>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73"/>
    <w:rsid w:val="000D75CC"/>
    <w:rsid w:val="000D7783"/>
    <w:rsid w:val="000D79CA"/>
    <w:rsid w:val="000D7C7C"/>
    <w:rsid w:val="000D7EDD"/>
    <w:rsid w:val="000D7EF2"/>
    <w:rsid w:val="000E011D"/>
    <w:rsid w:val="000E0C12"/>
    <w:rsid w:val="000E1401"/>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0F7C7D"/>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B67"/>
    <w:rsid w:val="00105CEE"/>
    <w:rsid w:val="00105D91"/>
    <w:rsid w:val="001063F6"/>
    <w:rsid w:val="0010660E"/>
    <w:rsid w:val="00106A95"/>
    <w:rsid w:val="00106CC3"/>
    <w:rsid w:val="00106E7E"/>
    <w:rsid w:val="00107217"/>
    <w:rsid w:val="001074D1"/>
    <w:rsid w:val="00107857"/>
    <w:rsid w:val="00110FC8"/>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3AF"/>
    <w:rsid w:val="00115716"/>
    <w:rsid w:val="0011584C"/>
    <w:rsid w:val="00115D19"/>
    <w:rsid w:val="00116EBA"/>
    <w:rsid w:val="00117957"/>
    <w:rsid w:val="00117B90"/>
    <w:rsid w:val="00117F95"/>
    <w:rsid w:val="0012022B"/>
    <w:rsid w:val="00120300"/>
    <w:rsid w:val="0012032C"/>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9C2"/>
    <w:rsid w:val="00132D74"/>
    <w:rsid w:val="00132E7E"/>
    <w:rsid w:val="00133264"/>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B2"/>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B14"/>
    <w:rsid w:val="00170DF2"/>
    <w:rsid w:val="00170F0D"/>
    <w:rsid w:val="00171730"/>
    <w:rsid w:val="00171821"/>
    <w:rsid w:val="001718B8"/>
    <w:rsid w:val="001718F4"/>
    <w:rsid w:val="00171944"/>
    <w:rsid w:val="00171D7E"/>
    <w:rsid w:val="00171F14"/>
    <w:rsid w:val="0017216D"/>
    <w:rsid w:val="00172223"/>
    <w:rsid w:val="0017226B"/>
    <w:rsid w:val="00172903"/>
    <w:rsid w:val="001729E1"/>
    <w:rsid w:val="00172B61"/>
    <w:rsid w:val="00172C20"/>
    <w:rsid w:val="00172F58"/>
    <w:rsid w:val="00173869"/>
    <w:rsid w:val="001738A5"/>
    <w:rsid w:val="00173A00"/>
    <w:rsid w:val="001740E2"/>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3E9"/>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214"/>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B32"/>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00B"/>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72B"/>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4E1"/>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2D9"/>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073"/>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87C"/>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6B9"/>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E1"/>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616"/>
    <w:rsid w:val="00255315"/>
    <w:rsid w:val="0025539A"/>
    <w:rsid w:val="00255C71"/>
    <w:rsid w:val="00255D79"/>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0E66"/>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4FE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09"/>
    <w:rsid w:val="00280960"/>
    <w:rsid w:val="00280A26"/>
    <w:rsid w:val="002825CE"/>
    <w:rsid w:val="002826D0"/>
    <w:rsid w:val="002829E8"/>
    <w:rsid w:val="00282E15"/>
    <w:rsid w:val="002830E1"/>
    <w:rsid w:val="00283181"/>
    <w:rsid w:val="002831E5"/>
    <w:rsid w:val="002835A5"/>
    <w:rsid w:val="002836DC"/>
    <w:rsid w:val="00283D6B"/>
    <w:rsid w:val="00284E7F"/>
    <w:rsid w:val="00285186"/>
    <w:rsid w:val="002852FD"/>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ABD"/>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3C7"/>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A01"/>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1CE8"/>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2D"/>
    <w:rsid w:val="0035334C"/>
    <w:rsid w:val="003536C6"/>
    <w:rsid w:val="003538A4"/>
    <w:rsid w:val="003539B2"/>
    <w:rsid w:val="00353B62"/>
    <w:rsid w:val="00353F9F"/>
    <w:rsid w:val="00354084"/>
    <w:rsid w:val="0035414B"/>
    <w:rsid w:val="00354639"/>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660"/>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76"/>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71B"/>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7B6"/>
    <w:rsid w:val="003A2BC2"/>
    <w:rsid w:val="003A2D39"/>
    <w:rsid w:val="003A2FC8"/>
    <w:rsid w:val="003A2FE7"/>
    <w:rsid w:val="003A42BB"/>
    <w:rsid w:val="003A4309"/>
    <w:rsid w:val="003A45FB"/>
    <w:rsid w:val="003A48FC"/>
    <w:rsid w:val="003A4E82"/>
    <w:rsid w:val="003A510D"/>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376"/>
    <w:rsid w:val="003D74B4"/>
    <w:rsid w:val="003D7822"/>
    <w:rsid w:val="003D79E8"/>
    <w:rsid w:val="003E06A6"/>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0DB"/>
    <w:rsid w:val="003E73BC"/>
    <w:rsid w:val="003E76EE"/>
    <w:rsid w:val="003E7A07"/>
    <w:rsid w:val="003E7E8F"/>
    <w:rsid w:val="003F0656"/>
    <w:rsid w:val="003F07E1"/>
    <w:rsid w:val="003F0905"/>
    <w:rsid w:val="003F0D71"/>
    <w:rsid w:val="003F11BB"/>
    <w:rsid w:val="003F16E1"/>
    <w:rsid w:val="003F1B6D"/>
    <w:rsid w:val="003F1D73"/>
    <w:rsid w:val="003F20E2"/>
    <w:rsid w:val="003F2186"/>
    <w:rsid w:val="003F2204"/>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7D8"/>
    <w:rsid w:val="00402D44"/>
    <w:rsid w:val="00402E97"/>
    <w:rsid w:val="00402F2C"/>
    <w:rsid w:val="0040303D"/>
    <w:rsid w:val="004035D8"/>
    <w:rsid w:val="0040379F"/>
    <w:rsid w:val="00403805"/>
    <w:rsid w:val="00403824"/>
    <w:rsid w:val="004038EF"/>
    <w:rsid w:val="00403EF5"/>
    <w:rsid w:val="00403F25"/>
    <w:rsid w:val="0040495B"/>
    <w:rsid w:val="00404AE9"/>
    <w:rsid w:val="00405194"/>
    <w:rsid w:val="0040553B"/>
    <w:rsid w:val="00405898"/>
    <w:rsid w:val="00405D95"/>
    <w:rsid w:val="00405F90"/>
    <w:rsid w:val="00405FCD"/>
    <w:rsid w:val="00406108"/>
    <w:rsid w:val="00406412"/>
    <w:rsid w:val="0040666F"/>
    <w:rsid w:val="00406F4B"/>
    <w:rsid w:val="00406FBD"/>
    <w:rsid w:val="004073B0"/>
    <w:rsid w:val="004074F8"/>
    <w:rsid w:val="00407612"/>
    <w:rsid w:val="00407A66"/>
    <w:rsid w:val="00407A8D"/>
    <w:rsid w:val="00407C9E"/>
    <w:rsid w:val="0041029D"/>
    <w:rsid w:val="004105AE"/>
    <w:rsid w:val="00410CC4"/>
    <w:rsid w:val="00410D87"/>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BF"/>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70B"/>
    <w:rsid w:val="00432780"/>
    <w:rsid w:val="00432DB9"/>
    <w:rsid w:val="00432E64"/>
    <w:rsid w:val="00432F8F"/>
    <w:rsid w:val="00432F9E"/>
    <w:rsid w:val="00433106"/>
    <w:rsid w:val="00433C6F"/>
    <w:rsid w:val="00433F45"/>
    <w:rsid w:val="004344EF"/>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0DC"/>
    <w:rsid w:val="0043616F"/>
    <w:rsid w:val="00436A3B"/>
    <w:rsid w:val="00437027"/>
    <w:rsid w:val="004371AB"/>
    <w:rsid w:val="0043751C"/>
    <w:rsid w:val="004375CC"/>
    <w:rsid w:val="00437B3F"/>
    <w:rsid w:val="004402A7"/>
    <w:rsid w:val="0044035D"/>
    <w:rsid w:val="004404B2"/>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2CE"/>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09B2"/>
    <w:rsid w:val="00460C94"/>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15D"/>
    <w:rsid w:val="004726C8"/>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37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E01"/>
    <w:rsid w:val="00483F3E"/>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85"/>
    <w:rsid w:val="004A7CE0"/>
    <w:rsid w:val="004A7EE7"/>
    <w:rsid w:val="004A7FB0"/>
    <w:rsid w:val="004B0210"/>
    <w:rsid w:val="004B028F"/>
    <w:rsid w:val="004B0706"/>
    <w:rsid w:val="004B0770"/>
    <w:rsid w:val="004B0787"/>
    <w:rsid w:val="004B1313"/>
    <w:rsid w:val="004B169E"/>
    <w:rsid w:val="004B1B53"/>
    <w:rsid w:val="004B1C42"/>
    <w:rsid w:val="004B1EA3"/>
    <w:rsid w:val="004B2700"/>
    <w:rsid w:val="004B2B31"/>
    <w:rsid w:val="004B2C33"/>
    <w:rsid w:val="004B2CDB"/>
    <w:rsid w:val="004B2D43"/>
    <w:rsid w:val="004B33C8"/>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978"/>
    <w:rsid w:val="004D1A33"/>
    <w:rsid w:val="004D1D64"/>
    <w:rsid w:val="004D22AE"/>
    <w:rsid w:val="004D2474"/>
    <w:rsid w:val="004D24F2"/>
    <w:rsid w:val="004D2577"/>
    <w:rsid w:val="004D276E"/>
    <w:rsid w:val="004D27C4"/>
    <w:rsid w:val="004D2E1A"/>
    <w:rsid w:val="004D2E57"/>
    <w:rsid w:val="004D2F17"/>
    <w:rsid w:val="004D3251"/>
    <w:rsid w:val="004D3282"/>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6A5"/>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76"/>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0F59"/>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08F"/>
    <w:rsid w:val="005074C9"/>
    <w:rsid w:val="0050770A"/>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4EF8"/>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A7A"/>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4D9"/>
    <w:rsid w:val="0055059F"/>
    <w:rsid w:val="00550B3B"/>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488"/>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5D9D"/>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ADF"/>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771"/>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165"/>
    <w:rsid w:val="005A588D"/>
    <w:rsid w:val="005A59CF"/>
    <w:rsid w:val="005A5C8D"/>
    <w:rsid w:val="005A68E1"/>
    <w:rsid w:val="005A6A3A"/>
    <w:rsid w:val="005A6AC4"/>
    <w:rsid w:val="005A6F03"/>
    <w:rsid w:val="005A6FA1"/>
    <w:rsid w:val="005A7F72"/>
    <w:rsid w:val="005B026B"/>
    <w:rsid w:val="005B058E"/>
    <w:rsid w:val="005B0604"/>
    <w:rsid w:val="005B096E"/>
    <w:rsid w:val="005B0B3D"/>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5F5B"/>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5431"/>
    <w:rsid w:val="005D5499"/>
    <w:rsid w:val="005D576B"/>
    <w:rsid w:val="005D594D"/>
    <w:rsid w:val="005D5E46"/>
    <w:rsid w:val="005D609E"/>
    <w:rsid w:val="005D64A5"/>
    <w:rsid w:val="005D6929"/>
    <w:rsid w:val="005D6B30"/>
    <w:rsid w:val="005D6B8C"/>
    <w:rsid w:val="005D6E1C"/>
    <w:rsid w:val="005D76EF"/>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F5"/>
    <w:rsid w:val="005E77FF"/>
    <w:rsid w:val="005E78D3"/>
    <w:rsid w:val="005E7D5D"/>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143"/>
    <w:rsid w:val="006102C6"/>
    <w:rsid w:val="0061030E"/>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4CF"/>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932"/>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51"/>
    <w:rsid w:val="006561FF"/>
    <w:rsid w:val="006563A5"/>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3ABA"/>
    <w:rsid w:val="0066402E"/>
    <w:rsid w:val="006646F4"/>
    <w:rsid w:val="00664A09"/>
    <w:rsid w:val="00664B54"/>
    <w:rsid w:val="00665229"/>
    <w:rsid w:val="00665316"/>
    <w:rsid w:val="006654E8"/>
    <w:rsid w:val="0066551A"/>
    <w:rsid w:val="0066568F"/>
    <w:rsid w:val="00665CCE"/>
    <w:rsid w:val="0066688B"/>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557"/>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481"/>
    <w:rsid w:val="0068653A"/>
    <w:rsid w:val="006865B8"/>
    <w:rsid w:val="0068673B"/>
    <w:rsid w:val="00686FBE"/>
    <w:rsid w:val="0068721F"/>
    <w:rsid w:val="00687567"/>
    <w:rsid w:val="0068781B"/>
    <w:rsid w:val="00690D12"/>
    <w:rsid w:val="00690F0E"/>
    <w:rsid w:val="00691278"/>
    <w:rsid w:val="006915A8"/>
    <w:rsid w:val="0069189E"/>
    <w:rsid w:val="006919C5"/>
    <w:rsid w:val="00691D23"/>
    <w:rsid w:val="00691D43"/>
    <w:rsid w:val="00692386"/>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0D00"/>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82D"/>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B7F0F"/>
    <w:rsid w:val="006C03B2"/>
    <w:rsid w:val="006C057E"/>
    <w:rsid w:val="006C09DD"/>
    <w:rsid w:val="006C0A1A"/>
    <w:rsid w:val="006C111D"/>
    <w:rsid w:val="006C1431"/>
    <w:rsid w:val="006C1682"/>
    <w:rsid w:val="006C1B3F"/>
    <w:rsid w:val="006C1D9A"/>
    <w:rsid w:val="006C20C0"/>
    <w:rsid w:val="006C32FB"/>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184"/>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2CBB"/>
    <w:rsid w:val="006E3D3A"/>
    <w:rsid w:val="006E459B"/>
    <w:rsid w:val="006E512D"/>
    <w:rsid w:val="006E5151"/>
    <w:rsid w:val="006E54EC"/>
    <w:rsid w:val="006E554E"/>
    <w:rsid w:val="006E55F0"/>
    <w:rsid w:val="006E5E86"/>
    <w:rsid w:val="006E6046"/>
    <w:rsid w:val="006E6A05"/>
    <w:rsid w:val="006E6A86"/>
    <w:rsid w:val="006E6DA9"/>
    <w:rsid w:val="006E6F03"/>
    <w:rsid w:val="006E71A8"/>
    <w:rsid w:val="006E7320"/>
    <w:rsid w:val="006E7496"/>
    <w:rsid w:val="006E78B5"/>
    <w:rsid w:val="006E792F"/>
    <w:rsid w:val="006E7969"/>
    <w:rsid w:val="006E7E49"/>
    <w:rsid w:val="006E7E53"/>
    <w:rsid w:val="006E7F71"/>
    <w:rsid w:val="006F05C2"/>
    <w:rsid w:val="006F06DF"/>
    <w:rsid w:val="006F090B"/>
    <w:rsid w:val="006F0C12"/>
    <w:rsid w:val="006F0CAC"/>
    <w:rsid w:val="006F0EB1"/>
    <w:rsid w:val="006F1008"/>
    <w:rsid w:val="006F1365"/>
    <w:rsid w:val="006F1D86"/>
    <w:rsid w:val="006F22CB"/>
    <w:rsid w:val="006F243B"/>
    <w:rsid w:val="006F2598"/>
    <w:rsid w:val="006F291E"/>
    <w:rsid w:val="006F2E21"/>
    <w:rsid w:val="006F3052"/>
    <w:rsid w:val="006F314D"/>
    <w:rsid w:val="006F3738"/>
    <w:rsid w:val="006F3A29"/>
    <w:rsid w:val="006F3B01"/>
    <w:rsid w:val="006F3BDF"/>
    <w:rsid w:val="006F3D5B"/>
    <w:rsid w:val="006F4072"/>
    <w:rsid w:val="006F407D"/>
    <w:rsid w:val="006F4189"/>
    <w:rsid w:val="006F447C"/>
    <w:rsid w:val="006F4A19"/>
    <w:rsid w:val="006F4D51"/>
    <w:rsid w:val="006F4EB3"/>
    <w:rsid w:val="006F557B"/>
    <w:rsid w:val="006F5B41"/>
    <w:rsid w:val="006F600E"/>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3C0"/>
    <w:rsid w:val="007034BC"/>
    <w:rsid w:val="007035F6"/>
    <w:rsid w:val="007036E5"/>
    <w:rsid w:val="007038D5"/>
    <w:rsid w:val="007040AE"/>
    <w:rsid w:val="007047A7"/>
    <w:rsid w:val="007048DD"/>
    <w:rsid w:val="00704A33"/>
    <w:rsid w:val="00704DEB"/>
    <w:rsid w:val="0070504B"/>
    <w:rsid w:val="007052F3"/>
    <w:rsid w:val="00705584"/>
    <w:rsid w:val="0070562C"/>
    <w:rsid w:val="00705738"/>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A5"/>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091"/>
    <w:rsid w:val="007221F1"/>
    <w:rsid w:val="0072244A"/>
    <w:rsid w:val="00722540"/>
    <w:rsid w:val="0072294A"/>
    <w:rsid w:val="00722B72"/>
    <w:rsid w:val="00723489"/>
    <w:rsid w:val="00723701"/>
    <w:rsid w:val="00723ADD"/>
    <w:rsid w:val="00723D42"/>
    <w:rsid w:val="00723EC3"/>
    <w:rsid w:val="00724426"/>
    <w:rsid w:val="00725068"/>
    <w:rsid w:val="007253B0"/>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0F"/>
    <w:rsid w:val="00734AB1"/>
    <w:rsid w:val="007356D0"/>
    <w:rsid w:val="0073637C"/>
    <w:rsid w:val="00736801"/>
    <w:rsid w:val="00736BE1"/>
    <w:rsid w:val="00736CBE"/>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105"/>
    <w:rsid w:val="00753660"/>
    <w:rsid w:val="007536BB"/>
    <w:rsid w:val="00753B9D"/>
    <w:rsid w:val="00753E73"/>
    <w:rsid w:val="00753F01"/>
    <w:rsid w:val="0075412E"/>
    <w:rsid w:val="00754BEF"/>
    <w:rsid w:val="00754D64"/>
    <w:rsid w:val="00755B06"/>
    <w:rsid w:val="00755E06"/>
    <w:rsid w:val="00755E5F"/>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C2E"/>
    <w:rsid w:val="00760D79"/>
    <w:rsid w:val="00760E75"/>
    <w:rsid w:val="007613AF"/>
    <w:rsid w:val="00761520"/>
    <w:rsid w:val="007619FB"/>
    <w:rsid w:val="00761A93"/>
    <w:rsid w:val="0076200C"/>
    <w:rsid w:val="007624B0"/>
    <w:rsid w:val="007624B9"/>
    <w:rsid w:val="00762506"/>
    <w:rsid w:val="00762924"/>
    <w:rsid w:val="0076295C"/>
    <w:rsid w:val="00763055"/>
    <w:rsid w:val="007630F6"/>
    <w:rsid w:val="0076313D"/>
    <w:rsid w:val="0076357A"/>
    <w:rsid w:val="0076375B"/>
    <w:rsid w:val="00763993"/>
    <w:rsid w:val="00763AFD"/>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B1"/>
    <w:rsid w:val="00772DC3"/>
    <w:rsid w:val="00772EEB"/>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8"/>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7AA"/>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535"/>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964"/>
    <w:rsid w:val="007E6EF1"/>
    <w:rsid w:val="007E7719"/>
    <w:rsid w:val="007E7744"/>
    <w:rsid w:val="007E7B2B"/>
    <w:rsid w:val="007E7CBA"/>
    <w:rsid w:val="007F05E0"/>
    <w:rsid w:val="007F06FD"/>
    <w:rsid w:val="007F0B77"/>
    <w:rsid w:val="007F0DD3"/>
    <w:rsid w:val="007F18C0"/>
    <w:rsid w:val="007F1B4A"/>
    <w:rsid w:val="007F1E6C"/>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5A8C"/>
    <w:rsid w:val="0080638C"/>
    <w:rsid w:val="00806662"/>
    <w:rsid w:val="00806912"/>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7C6"/>
    <w:rsid w:val="0081787C"/>
    <w:rsid w:val="00817B8F"/>
    <w:rsid w:val="00817C96"/>
    <w:rsid w:val="00817D2A"/>
    <w:rsid w:val="00817F27"/>
    <w:rsid w:val="00820AF5"/>
    <w:rsid w:val="00820DF1"/>
    <w:rsid w:val="0082172C"/>
    <w:rsid w:val="0082231B"/>
    <w:rsid w:val="00822594"/>
    <w:rsid w:val="008231DB"/>
    <w:rsid w:val="00823335"/>
    <w:rsid w:val="008237B2"/>
    <w:rsid w:val="008237E7"/>
    <w:rsid w:val="00823F61"/>
    <w:rsid w:val="008240E2"/>
    <w:rsid w:val="0082448C"/>
    <w:rsid w:val="0082449E"/>
    <w:rsid w:val="008249FF"/>
    <w:rsid w:val="008251EC"/>
    <w:rsid w:val="00825683"/>
    <w:rsid w:val="00825C4B"/>
    <w:rsid w:val="00825DD4"/>
    <w:rsid w:val="00826204"/>
    <w:rsid w:val="00826D90"/>
    <w:rsid w:val="00827015"/>
    <w:rsid w:val="00827109"/>
    <w:rsid w:val="00827648"/>
    <w:rsid w:val="00827761"/>
    <w:rsid w:val="00827A41"/>
    <w:rsid w:val="00827AF3"/>
    <w:rsid w:val="0083056F"/>
    <w:rsid w:val="00830D5E"/>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1"/>
    <w:rsid w:val="00840D46"/>
    <w:rsid w:val="00841573"/>
    <w:rsid w:val="008419A1"/>
    <w:rsid w:val="00841EB3"/>
    <w:rsid w:val="00842061"/>
    <w:rsid w:val="00842DB7"/>
    <w:rsid w:val="008430CD"/>
    <w:rsid w:val="00843265"/>
    <w:rsid w:val="008436D3"/>
    <w:rsid w:val="0084376F"/>
    <w:rsid w:val="0084387F"/>
    <w:rsid w:val="00843AFD"/>
    <w:rsid w:val="00844076"/>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2F2"/>
    <w:rsid w:val="008626B0"/>
    <w:rsid w:val="0086273D"/>
    <w:rsid w:val="00862988"/>
    <w:rsid w:val="00862993"/>
    <w:rsid w:val="00862E94"/>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54B"/>
    <w:rsid w:val="00871CDF"/>
    <w:rsid w:val="00871D14"/>
    <w:rsid w:val="0087229F"/>
    <w:rsid w:val="008722B0"/>
    <w:rsid w:val="0087250F"/>
    <w:rsid w:val="008734E7"/>
    <w:rsid w:val="00873BF0"/>
    <w:rsid w:val="00874678"/>
    <w:rsid w:val="008747A7"/>
    <w:rsid w:val="00874C00"/>
    <w:rsid w:val="00874D5F"/>
    <w:rsid w:val="00874DCC"/>
    <w:rsid w:val="00874E33"/>
    <w:rsid w:val="00874FAC"/>
    <w:rsid w:val="0087504C"/>
    <w:rsid w:val="00875905"/>
    <w:rsid w:val="00875BED"/>
    <w:rsid w:val="00875E7F"/>
    <w:rsid w:val="00875F79"/>
    <w:rsid w:val="00875FBD"/>
    <w:rsid w:val="008766C9"/>
    <w:rsid w:val="008768FB"/>
    <w:rsid w:val="00876AC7"/>
    <w:rsid w:val="0087721D"/>
    <w:rsid w:val="008772A5"/>
    <w:rsid w:val="0087746C"/>
    <w:rsid w:val="00877C57"/>
    <w:rsid w:val="00877E1B"/>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976F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7B"/>
    <w:rsid w:val="008A2F9B"/>
    <w:rsid w:val="008A36ED"/>
    <w:rsid w:val="008A3898"/>
    <w:rsid w:val="008A3C05"/>
    <w:rsid w:val="008A3FB5"/>
    <w:rsid w:val="008A40A6"/>
    <w:rsid w:val="008A42D8"/>
    <w:rsid w:val="008A4395"/>
    <w:rsid w:val="008A457F"/>
    <w:rsid w:val="008A53C3"/>
    <w:rsid w:val="008A59E9"/>
    <w:rsid w:val="008A6012"/>
    <w:rsid w:val="008A631F"/>
    <w:rsid w:val="008A668F"/>
    <w:rsid w:val="008A66C1"/>
    <w:rsid w:val="008A69B4"/>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DBF"/>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5BC"/>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896"/>
    <w:rsid w:val="008E0CDD"/>
    <w:rsid w:val="008E0E89"/>
    <w:rsid w:val="008E0E8C"/>
    <w:rsid w:val="008E10D6"/>
    <w:rsid w:val="008E1217"/>
    <w:rsid w:val="008E1294"/>
    <w:rsid w:val="008E1347"/>
    <w:rsid w:val="008E1870"/>
    <w:rsid w:val="008E1993"/>
    <w:rsid w:val="008E19ED"/>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975"/>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07E46"/>
    <w:rsid w:val="009108A7"/>
    <w:rsid w:val="00910A76"/>
    <w:rsid w:val="00910ED6"/>
    <w:rsid w:val="00910F81"/>
    <w:rsid w:val="00910FA7"/>
    <w:rsid w:val="0091116C"/>
    <w:rsid w:val="00911E1A"/>
    <w:rsid w:val="009123B9"/>
    <w:rsid w:val="009127CC"/>
    <w:rsid w:val="00912CF0"/>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97E"/>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4"/>
    <w:rsid w:val="00941B97"/>
    <w:rsid w:val="00941C6D"/>
    <w:rsid w:val="00942464"/>
    <w:rsid w:val="0094271A"/>
    <w:rsid w:val="00942BB8"/>
    <w:rsid w:val="0094335F"/>
    <w:rsid w:val="009439CE"/>
    <w:rsid w:val="00943D09"/>
    <w:rsid w:val="00943FAA"/>
    <w:rsid w:val="00944202"/>
    <w:rsid w:val="00944335"/>
    <w:rsid w:val="00944710"/>
    <w:rsid w:val="00944AF4"/>
    <w:rsid w:val="00944D54"/>
    <w:rsid w:val="00944EC4"/>
    <w:rsid w:val="009455F9"/>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6B3"/>
    <w:rsid w:val="009548C3"/>
    <w:rsid w:val="00954959"/>
    <w:rsid w:val="0095506D"/>
    <w:rsid w:val="009555E2"/>
    <w:rsid w:val="009557DF"/>
    <w:rsid w:val="00955A2E"/>
    <w:rsid w:val="00956101"/>
    <w:rsid w:val="009562C0"/>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1FB2"/>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95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9B5"/>
    <w:rsid w:val="009A1CE5"/>
    <w:rsid w:val="009A1E77"/>
    <w:rsid w:val="009A20F1"/>
    <w:rsid w:val="009A2180"/>
    <w:rsid w:val="009A246A"/>
    <w:rsid w:val="009A2E47"/>
    <w:rsid w:val="009A3183"/>
    <w:rsid w:val="009A37AC"/>
    <w:rsid w:val="009A3AB5"/>
    <w:rsid w:val="009A464C"/>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975"/>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5AA"/>
    <w:rsid w:val="009C520B"/>
    <w:rsid w:val="009C5714"/>
    <w:rsid w:val="009C571A"/>
    <w:rsid w:val="009C5785"/>
    <w:rsid w:val="009C5874"/>
    <w:rsid w:val="009C6768"/>
    <w:rsid w:val="009C6894"/>
    <w:rsid w:val="009C69A9"/>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198F"/>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0A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5A2"/>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CFD"/>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8C0"/>
    <w:rsid w:val="00A33A04"/>
    <w:rsid w:val="00A33C3D"/>
    <w:rsid w:val="00A33C9E"/>
    <w:rsid w:val="00A34783"/>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3F3"/>
    <w:rsid w:val="00A46417"/>
    <w:rsid w:val="00A46FAD"/>
    <w:rsid w:val="00A470ED"/>
    <w:rsid w:val="00A47430"/>
    <w:rsid w:val="00A4761F"/>
    <w:rsid w:val="00A477CE"/>
    <w:rsid w:val="00A47941"/>
    <w:rsid w:val="00A47B4B"/>
    <w:rsid w:val="00A5016A"/>
    <w:rsid w:val="00A5044D"/>
    <w:rsid w:val="00A50AED"/>
    <w:rsid w:val="00A50B00"/>
    <w:rsid w:val="00A511FB"/>
    <w:rsid w:val="00A514EB"/>
    <w:rsid w:val="00A51575"/>
    <w:rsid w:val="00A521E0"/>
    <w:rsid w:val="00A52D1E"/>
    <w:rsid w:val="00A53266"/>
    <w:rsid w:val="00A53449"/>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1E0"/>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AA4"/>
    <w:rsid w:val="00A65FBF"/>
    <w:rsid w:val="00A66089"/>
    <w:rsid w:val="00A661FD"/>
    <w:rsid w:val="00A66A5A"/>
    <w:rsid w:val="00A677C1"/>
    <w:rsid w:val="00A67A8E"/>
    <w:rsid w:val="00A67AC6"/>
    <w:rsid w:val="00A70506"/>
    <w:rsid w:val="00A70595"/>
    <w:rsid w:val="00A70A35"/>
    <w:rsid w:val="00A70AF5"/>
    <w:rsid w:val="00A71213"/>
    <w:rsid w:val="00A7123C"/>
    <w:rsid w:val="00A7141F"/>
    <w:rsid w:val="00A718F0"/>
    <w:rsid w:val="00A71D6B"/>
    <w:rsid w:val="00A73873"/>
    <w:rsid w:val="00A73C60"/>
    <w:rsid w:val="00A73E0C"/>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43"/>
    <w:rsid w:val="00A76A52"/>
    <w:rsid w:val="00A76BF2"/>
    <w:rsid w:val="00A76D98"/>
    <w:rsid w:val="00A76FC0"/>
    <w:rsid w:val="00A770A5"/>
    <w:rsid w:val="00A7735F"/>
    <w:rsid w:val="00A77437"/>
    <w:rsid w:val="00A77816"/>
    <w:rsid w:val="00A77C0E"/>
    <w:rsid w:val="00A806D6"/>
    <w:rsid w:val="00A80E52"/>
    <w:rsid w:val="00A811AC"/>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0A"/>
    <w:rsid w:val="00A90E27"/>
    <w:rsid w:val="00A91218"/>
    <w:rsid w:val="00A91469"/>
    <w:rsid w:val="00A9164F"/>
    <w:rsid w:val="00A91F3E"/>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14A"/>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0D6"/>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4B0"/>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44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698"/>
    <w:rsid w:val="00B077B1"/>
    <w:rsid w:val="00B07CBE"/>
    <w:rsid w:val="00B07F35"/>
    <w:rsid w:val="00B07F4A"/>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E5F"/>
    <w:rsid w:val="00B3221D"/>
    <w:rsid w:val="00B32607"/>
    <w:rsid w:val="00B326BE"/>
    <w:rsid w:val="00B32821"/>
    <w:rsid w:val="00B32CE3"/>
    <w:rsid w:val="00B33595"/>
    <w:rsid w:val="00B335F6"/>
    <w:rsid w:val="00B33808"/>
    <w:rsid w:val="00B3396B"/>
    <w:rsid w:val="00B33AF8"/>
    <w:rsid w:val="00B34499"/>
    <w:rsid w:val="00B34886"/>
    <w:rsid w:val="00B3488B"/>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7C7"/>
    <w:rsid w:val="00B46BBB"/>
    <w:rsid w:val="00B46E6D"/>
    <w:rsid w:val="00B47784"/>
    <w:rsid w:val="00B4783F"/>
    <w:rsid w:val="00B47CEF"/>
    <w:rsid w:val="00B47DB1"/>
    <w:rsid w:val="00B504AA"/>
    <w:rsid w:val="00B504D3"/>
    <w:rsid w:val="00B504F7"/>
    <w:rsid w:val="00B50969"/>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AAC"/>
    <w:rsid w:val="00B61B85"/>
    <w:rsid w:val="00B61CFF"/>
    <w:rsid w:val="00B61F70"/>
    <w:rsid w:val="00B62221"/>
    <w:rsid w:val="00B62293"/>
    <w:rsid w:val="00B6237B"/>
    <w:rsid w:val="00B624C5"/>
    <w:rsid w:val="00B62629"/>
    <w:rsid w:val="00B62A18"/>
    <w:rsid w:val="00B63251"/>
    <w:rsid w:val="00B63284"/>
    <w:rsid w:val="00B6349F"/>
    <w:rsid w:val="00B63870"/>
    <w:rsid w:val="00B640AB"/>
    <w:rsid w:val="00B64357"/>
    <w:rsid w:val="00B64398"/>
    <w:rsid w:val="00B64484"/>
    <w:rsid w:val="00B645EE"/>
    <w:rsid w:val="00B645F8"/>
    <w:rsid w:val="00B646A6"/>
    <w:rsid w:val="00B646D4"/>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1C8"/>
    <w:rsid w:val="00B75667"/>
    <w:rsid w:val="00B75BF0"/>
    <w:rsid w:val="00B75E2D"/>
    <w:rsid w:val="00B75ED2"/>
    <w:rsid w:val="00B76727"/>
    <w:rsid w:val="00B77062"/>
    <w:rsid w:val="00B7709F"/>
    <w:rsid w:val="00B773E0"/>
    <w:rsid w:val="00B774CC"/>
    <w:rsid w:val="00B77632"/>
    <w:rsid w:val="00B77D8A"/>
    <w:rsid w:val="00B77D90"/>
    <w:rsid w:val="00B80321"/>
    <w:rsid w:val="00B8053A"/>
    <w:rsid w:val="00B8053B"/>
    <w:rsid w:val="00B80795"/>
    <w:rsid w:val="00B808B5"/>
    <w:rsid w:val="00B80BAE"/>
    <w:rsid w:val="00B80DD6"/>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E03"/>
    <w:rsid w:val="00B85F67"/>
    <w:rsid w:val="00B86557"/>
    <w:rsid w:val="00B86734"/>
    <w:rsid w:val="00B8692C"/>
    <w:rsid w:val="00B86A11"/>
    <w:rsid w:val="00B86BDC"/>
    <w:rsid w:val="00B872BD"/>
    <w:rsid w:val="00B874FB"/>
    <w:rsid w:val="00B8769E"/>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4B7"/>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6F2B"/>
    <w:rsid w:val="00BA7423"/>
    <w:rsid w:val="00BA7541"/>
    <w:rsid w:val="00BA758B"/>
    <w:rsid w:val="00BA7688"/>
    <w:rsid w:val="00BA7EB0"/>
    <w:rsid w:val="00BB04F8"/>
    <w:rsid w:val="00BB0528"/>
    <w:rsid w:val="00BB070E"/>
    <w:rsid w:val="00BB0B3E"/>
    <w:rsid w:val="00BB0D75"/>
    <w:rsid w:val="00BB0FE6"/>
    <w:rsid w:val="00BB1040"/>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6037"/>
    <w:rsid w:val="00BB61DC"/>
    <w:rsid w:val="00BB6431"/>
    <w:rsid w:val="00BB6472"/>
    <w:rsid w:val="00BB6C81"/>
    <w:rsid w:val="00BB7088"/>
    <w:rsid w:val="00BB71EC"/>
    <w:rsid w:val="00BB723D"/>
    <w:rsid w:val="00BB724B"/>
    <w:rsid w:val="00BB7634"/>
    <w:rsid w:val="00BB7758"/>
    <w:rsid w:val="00BC0854"/>
    <w:rsid w:val="00BC0F90"/>
    <w:rsid w:val="00BC16BF"/>
    <w:rsid w:val="00BC1A03"/>
    <w:rsid w:val="00BC1A99"/>
    <w:rsid w:val="00BC1DE8"/>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49DF"/>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23"/>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39A"/>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5C7"/>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A80"/>
    <w:rsid w:val="00C35B23"/>
    <w:rsid w:val="00C35D4F"/>
    <w:rsid w:val="00C3661D"/>
    <w:rsid w:val="00C36C4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AE3"/>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3DFB"/>
    <w:rsid w:val="00C6413B"/>
    <w:rsid w:val="00C64376"/>
    <w:rsid w:val="00C64626"/>
    <w:rsid w:val="00C64849"/>
    <w:rsid w:val="00C64EDC"/>
    <w:rsid w:val="00C65D24"/>
    <w:rsid w:val="00C65DFD"/>
    <w:rsid w:val="00C65F38"/>
    <w:rsid w:val="00C65F58"/>
    <w:rsid w:val="00C66571"/>
    <w:rsid w:val="00C666DB"/>
    <w:rsid w:val="00C667F6"/>
    <w:rsid w:val="00C66AC7"/>
    <w:rsid w:val="00C66B89"/>
    <w:rsid w:val="00C66C34"/>
    <w:rsid w:val="00C67231"/>
    <w:rsid w:val="00C67DD5"/>
    <w:rsid w:val="00C700C4"/>
    <w:rsid w:val="00C7040D"/>
    <w:rsid w:val="00C70B8C"/>
    <w:rsid w:val="00C70F52"/>
    <w:rsid w:val="00C7132B"/>
    <w:rsid w:val="00C71468"/>
    <w:rsid w:val="00C7238B"/>
    <w:rsid w:val="00C723AF"/>
    <w:rsid w:val="00C723F3"/>
    <w:rsid w:val="00C72953"/>
    <w:rsid w:val="00C72EF5"/>
    <w:rsid w:val="00C7314B"/>
    <w:rsid w:val="00C732C5"/>
    <w:rsid w:val="00C7348B"/>
    <w:rsid w:val="00C7357D"/>
    <w:rsid w:val="00C7391E"/>
    <w:rsid w:val="00C73F6C"/>
    <w:rsid w:val="00C740FD"/>
    <w:rsid w:val="00C74157"/>
    <w:rsid w:val="00C7448E"/>
    <w:rsid w:val="00C74857"/>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547"/>
    <w:rsid w:val="00C8198E"/>
    <w:rsid w:val="00C81B30"/>
    <w:rsid w:val="00C82387"/>
    <w:rsid w:val="00C825A9"/>
    <w:rsid w:val="00C83003"/>
    <w:rsid w:val="00C83336"/>
    <w:rsid w:val="00C841CE"/>
    <w:rsid w:val="00C84CE0"/>
    <w:rsid w:val="00C8534D"/>
    <w:rsid w:val="00C85438"/>
    <w:rsid w:val="00C85E45"/>
    <w:rsid w:val="00C8624E"/>
    <w:rsid w:val="00C86379"/>
    <w:rsid w:val="00C864DB"/>
    <w:rsid w:val="00C86D7E"/>
    <w:rsid w:val="00C8735A"/>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DBD"/>
    <w:rsid w:val="00C92E97"/>
    <w:rsid w:val="00C92F36"/>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027"/>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15"/>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3BD"/>
    <w:rsid w:val="00CD3D0C"/>
    <w:rsid w:val="00CD3E10"/>
    <w:rsid w:val="00CD3F09"/>
    <w:rsid w:val="00CD3FAF"/>
    <w:rsid w:val="00CD42FD"/>
    <w:rsid w:val="00CD492B"/>
    <w:rsid w:val="00CD499A"/>
    <w:rsid w:val="00CD5423"/>
    <w:rsid w:val="00CD545C"/>
    <w:rsid w:val="00CD5585"/>
    <w:rsid w:val="00CD57B7"/>
    <w:rsid w:val="00CD5C02"/>
    <w:rsid w:val="00CD5C8C"/>
    <w:rsid w:val="00CD61E3"/>
    <w:rsid w:val="00CD6814"/>
    <w:rsid w:val="00CD69DB"/>
    <w:rsid w:val="00CD6CE1"/>
    <w:rsid w:val="00CD6E0B"/>
    <w:rsid w:val="00CD7550"/>
    <w:rsid w:val="00CD787F"/>
    <w:rsid w:val="00CD7A0D"/>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75F"/>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1E70"/>
    <w:rsid w:val="00D02369"/>
    <w:rsid w:val="00D02379"/>
    <w:rsid w:val="00D02AD4"/>
    <w:rsid w:val="00D02C36"/>
    <w:rsid w:val="00D02E17"/>
    <w:rsid w:val="00D0327B"/>
    <w:rsid w:val="00D03334"/>
    <w:rsid w:val="00D03D72"/>
    <w:rsid w:val="00D044CE"/>
    <w:rsid w:val="00D04FC8"/>
    <w:rsid w:val="00D05393"/>
    <w:rsid w:val="00D05AAF"/>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5FC"/>
    <w:rsid w:val="00D20F77"/>
    <w:rsid w:val="00D2109E"/>
    <w:rsid w:val="00D21518"/>
    <w:rsid w:val="00D215E6"/>
    <w:rsid w:val="00D2171B"/>
    <w:rsid w:val="00D217CE"/>
    <w:rsid w:val="00D21810"/>
    <w:rsid w:val="00D22148"/>
    <w:rsid w:val="00D228DD"/>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1B2"/>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12D"/>
    <w:rsid w:val="00D404CE"/>
    <w:rsid w:val="00D40BDD"/>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4D2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B41"/>
    <w:rsid w:val="00D51F84"/>
    <w:rsid w:val="00D5214D"/>
    <w:rsid w:val="00D52200"/>
    <w:rsid w:val="00D52550"/>
    <w:rsid w:val="00D526A6"/>
    <w:rsid w:val="00D5294C"/>
    <w:rsid w:val="00D531F1"/>
    <w:rsid w:val="00D53658"/>
    <w:rsid w:val="00D53768"/>
    <w:rsid w:val="00D53BE9"/>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2F7"/>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3F66"/>
    <w:rsid w:val="00D84268"/>
    <w:rsid w:val="00D846C5"/>
    <w:rsid w:val="00D864A4"/>
    <w:rsid w:val="00D86A89"/>
    <w:rsid w:val="00D86B37"/>
    <w:rsid w:val="00D86ED1"/>
    <w:rsid w:val="00D87154"/>
    <w:rsid w:val="00D8778A"/>
    <w:rsid w:val="00D9045F"/>
    <w:rsid w:val="00D90AEA"/>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99E"/>
    <w:rsid w:val="00D95BF0"/>
    <w:rsid w:val="00D95BFF"/>
    <w:rsid w:val="00D96193"/>
    <w:rsid w:val="00D96DD2"/>
    <w:rsid w:val="00D97E86"/>
    <w:rsid w:val="00DA017E"/>
    <w:rsid w:val="00DA0FC0"/>
    <w:rsid w:val="00DA1D80"/>
    <w:rsid w:val="00DA2046"/>
    <w:rsid w:val="00DA2129"/>
    <w:rsid w:val="00DA23D2"/>
    <w:rsid w:val="00DA25C0"/>
    <w:rsid w:val="00DA2658"/>
    <w:rsid w:val="00DA29C4"/>
    <w:rsid w:val="00DA2CD7"/>
    <w:rsid w:val="00DA2D90"/>
    <w:rsid w:val="00DA3493"/>
    <w:rsid w:val="00DA3858"/>
    <w:rsid w:val="00DA3B43"/>
    <w:rsid w:val="00DA3BE7"/>
    <w:rsid w:val="00DA3F00"/>
    <w:rsid w:val="00DA43CA"/>
    <w:rsid w:val="00DA492A"/>
    <w:rsid w:val="00DA4BB5"/>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81D"/>
    <w:rsid w:val="00DC69FA"/>
    <w:rsid w:val="00DC6A94"/>
    <w:rsid w:val="00DC6D6F"/>
    <w:rsid w:val="00DC7073"/>
    <w:rsid w:val="00DC765F"/>
    <w:rsid w:val="00DC7722"/>
    <w:rsid w:val="00DC7890"/>
    <w:rsid w:val="00DD02C4"/>
    <w:rsid w:val="00DD0C93"/>
    <w:rsid w:val="00DD128A"/>
    <w:rsid w:val="00DD12B1"/>
    <w:rsid w:val="00DD12B5"/>
    <w:rsid w:val="00DD1422"/>
    <w:rsid w:val="00DD17FB"/>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17E"/>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D89"/>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0D68"/>
    <w:rsid w:val="00E11088"/>
    <w:rsid w:val="00E11617"/>
    <w:rsid w:val="00E116F9"/>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4FD6"/>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5D5"/>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DC7"/>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4A7"/>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11"/>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AD2"/>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035"/>
    <w:rsid w:val="00E552FA"/>
    <w:rsid w:val="00E55438"/>
    <w:rsid w:val="00E55BCA"/>
    <w:rsid w:val="00E56884"/>
    <w:rsid w:val="00E56B09"/>
    <w:rsid w:val="00E5711F"/>
    <w:rsid w:val="00E5765B"/>
    <w:rsid w:val="00E6000E"/>
    <w:rsid w:val="00E602C9"/>
    <w:rsid w:val="00E608B7"/>
    <w:rsid w:val="00E60988"/>
    <w:rsid w:val="00E60E99"/>
    <w:rsid w:val="00E60F80"/>
    <w:rsid w:val="00E60FD5"/>
    <w:rsid w:val="00E61843"/>
    <w:rsid w:val="00E61A52"/>
    <w:rsid w:val="00E61DAC"/>
    <w:rsid w:val="00E6241C"/>
    <w:rsid w:val="00E624DA"/>
    <w:rsid w:val="00E6267B"/>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12"/>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A54"/>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41D"/>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783"/>
    <w:rsid w:val="00EB2B2A"/>
    <w:rsid w:val="00EB338E"/>
    <w:rsid w:val="00EB3495"/>
    <w:rsid w:val="00EB35D4"/>
    <w:rsid w:val="00EB3953"/>
    <w:rsid w:val="00EB3CE0"/>
    <w:rsid w:val="00EB3DB0"/>
    <w:rsid w:val="00EB410B"/>
    <w:rsid w:val="00EB42C8"/>
    <w:rsid w:val="00EB46FE"/>
    <w:rsid w:val="00EB4A13"/>
    <w:rsid w:val="00EB534C"/>
    <w:rsid w:val="00EB55D2"/>
    <w:rsid w:val="00EB55F5"/>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609A"/>
    <w:rsid w:val="00ED7140"/>
    <w:rsid w:val="00ED7354"/>
    <w:rsid w:val="00ED7690"/>
    <w:rsid w:val="00EE0653"/>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BA"/>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5876"/>
    <w:rsid w:val="00EF6141"/>
    <w:rsid w:val="00EF6EF5"/>
    <w:rsid w:val="00EF6F55"/>
    <w:rsid w:val="00EF7194"/>
    <w:rsid w:val="00EF7614"/>
    <w:rsid w:val="00EF76F1"/>
    <w:rsid w:val="00EF7878"/>
    <w:rsid w:val="00EF7DD6"/>
    <w:rsid w:val="00F00075"/>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6F6"/>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59B"/>
    <w:rsid w:val="00F439C5"/>
    <w:rsid w:val="00F43CCE"/>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9FD"/>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91"/>
    <w:rsid w:val="00F855CB"/>
    <w:rsid w:val="00F856C8"/>
    <w:rsid w:val="00F85744"/>
    <w:rsid w:val="00F85B9F"/>
    <w:rsid w:val="00F85F4B"/>
    <w:rsid w:val="00F85F9B"/>
    <w:rsid w:val="00F86005"/>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5EA4"/>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11"/>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19F3"/>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594"/>
    <w:rsid w:val="00FD6A3D"/>
    <w:rsid w:val="00FD6D35"/>
    <w:rsid w:val="00FD6F9D"/>
    <w:rsid w:val="00FD7001"/>
    <w:rsid w:val="00FD7087"/>
    <w:rsid w:val="00FD7240"/>
    <w:rsid w:val="00FD72D9"/>
    <w:rsid w:val="00FD73AE"/>
    <w:rsid w:val="00FD7636"/>
    <w:rsid w:val="00FD7CB4"/>
    <w:rsid w:val="00FD7F6A"/>
    <w:rsid w:val="00FE04B6"/>
    <w:rsid w:val="00FE05E5"/>
    <w:rsid w:val="00FE0657"/>
    <w:rsid w:val="00FE0CDE"/>
    <w:rsid w:val="00FE1E94"/>
    <w:rsid w:val="00FE20AB"/>
    <w:rsid w:val="00FE22C0"/>
    <w:rsid w:val="00FE22FE"/>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2AD8"/>
    <w:rsid w:val="00FF35E2"/>
    <w:rsid w:val="00FF37C5"/>
    <w:rsid w:val="00FF3A12"/>
    <w:rsid w:val="00FF3CFC"/>
    <w:rsid w:val="00FF4148"/>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51F532"/>
  <w15:chartTrackingRefBased/>
  <w15:docId w15:val="{FAAA8E9C-3854-4481-B434-445ADEB2B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80909"/>
    <w:pPr>
      <w:widowControl w:val="0"/>
      <w:jc w:val="both"/>
    </w:pPr>
    <w:rPr>
      <w:rFonts w:asciiTheme="minorHAnsi" w:eastAsiaTheme="minorEastAsia" w:hAnsiTheme="minorHAns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k,br"/>
    <w:basedOn w:val="30"/>
    <w:next w:val="a1"/>
    <w:link w:val="42"/>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1"/>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28090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80909"/>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3"/>
    <w:uiPriority w:val="39"/>
    <w:rsid w:val="00A63872"/>
    <w:pPr>
      <w:ind w:left="1701" w:hanging="1701"/>
    </w:pPr>
  </w:style>
  <w:style w:type="paragraph" w:styleId="43">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4">
    <w:name w:val="List 4"/>
    <w:basedOn w:val="35"/>
    <w:rsid w:val="00A63872"/>
    <w:pPr>
      <w:ind w:left="1418"/>
    </w:pPr>
  </w:style>
  <w:style w:type="paragraph" w:styleId="52">
    <w:name w:val="List 5"/>
    <w:basedOn w:val="44"/>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5">
    <w:name w:val="List Bullet 4"/>
    <w:basedOn w:val="33"/>
    <w:rsid w:val="00A63872"/>
    <w:pPr>
      <w:ind w:left="1418"/>
    </w:pPr>
  </w:style>
  <w:style w:type="paragraph" w:styleId="53">
    <w:name w:val="List Bullet 5"/>
    <w:basedOn w:val="45"/>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4"/>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2">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1"/>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Lista1 (文字),列出段落1 (文字),中等深浅网格 1 - 着色 21 (文字),R4_bullets (文字),列表段落1 (文字),—ño’i—Ž (文字),¥¡¡¡¡ì¬º¥¹¥È¶ÎÂä (文字),ÁÐ³ö¶ÎÂä (文字),¥ê¥¹¥È¶ÎÂä (文字),1st level - Bullet List Paragraph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Yu Gothic" w:eastAsia="Yu Gothic" w:hAnsi="Courier New" w:cs="Courier New"/>
      <w:sz w:val="22"/>
    </w:rPr>
  </w:style>
  <w:style w:type="character" w:customStyle="1" w:styleId="affa">
    <w:name w:val="書式なし (文字)"/>
    <w:link w:val="aff9"/>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0">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3"/>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4"/>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5"/>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8">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a">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1"/>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a1"/>
    <w:rsid w:val="008F5975"/>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9746806">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5606334">
      <w:bodyDiv w:val="1"/>
      <w:marLeft w:val="0"/>
      <w:marRight w:val="0"/>
      <w:marTop w:val="0"/>
      <w:marBottom w:val="0"/>
      <w:divBdr>
        <w:top w:val="none" w:sz="0" w:space="0" w:color="auto"/>
        <w:left w:val="none" w:sz="0" w:space="0" w:color="auto"/>
        <w:bottom w:val="none" w:sz="0" w:space="0" w:color="auto"/>
        <w:right w:val="none" w:sz="0" w:space="0" w:color="auto"/>
      </w:divBdr>
      <w:divsChild>
        <w:div w:id="1814636103">
          <w:marLeft w:val="1080"/>
          <w:marRight w:val="0"/>
          <w:marTop w:val="100"/>
          <w:marBottom w:val="0"/>
          <w:divBdr>
            <w:top w:val="none" w:sz="0" w:space="0" w:color="auto"/>
            <w:left w:val="none" w:sz="0" w:space="0" w:color="auto"/>
            <w:bottom w:val="none" w:sz="0" w:space="0" w:color="auto"/>
            <w:right w:val="none" w:sz="0" w:space="0" w:color="auto"/>
          </w:divBdr>
        </w:div>
      </w:divsChild>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59333304">
      <w:bodyDiv w:val="1"/>
      <w:marLeft w:val="0"/>
      <w:marRight w:val="0"/>
      <w:marTop w:val="0"/>
      <w:marBottom w:val="0"/>
      <w:divBdr>
        <w:top w:val="none" w:sz="0" w:space="0" w:color="auto"/>
        <w:left w:val="none" w:sz="0" w:space="0" w:color="auto"/>
        <w:bottom w:val="none" w:sz="0" w:space="0" w:color="auto"/>
        <w:right w:val="none" w:sz="0" w:space="0" w:color="auto"/>
      </w:divBdr>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183284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8405658">
      <w:bodyDiv w:val="1"/>
      <w:marLeft w:val="0"/>
      <w:marRight w:val="0"/>
      <w:marTop w:val="0"/>
      <w:marBottom w:val="0"/>
      <w:divBdr>
        <w:top w:val="none" w:sz="0" w:space="0" w:color="auto"/>
        <w:left w:val="none" w:sz="0" w:space="0" w:color="auto"/>
        <w:bottom w:val="none" w:sz="0" w:space="0" w:color="auto"/>
        <w:right w:val="none" w:sz="0" w:space="0" w:color="auto"/>
      </w:divBdr>
      <w:divsChild>
        <w:div w:id="101459999">
          <w:marLeft w:val="360"/>
          <w:marRight w:val="0"/>
          <w:marTop w:val="200"/>
          <w:marBottom w:val="0"/>
          <w:divBdr>
            <w:top w:val="none" w:sz="0" w:space="0" w:color="auto"/>
            <w:left w:val="none" w:sz="0" w:space="0" w:color="auto"/>
            <w:bottom w:val="none" w:sz="0" w:space="0" w:color="auto"/>
            <w:right w:val="none" w:sz="0" w:space="0" w:color="auto"/>
          </w:divBdr>
        </w:div>
        <w:div w:id="613025984">
          <w:marLeft w:val="2520"/>
          <w:marRight w:val="0"/>
          <w:marTop w:val="100"/>
          <w:marBottom w:val="0"/>
          <w:divBdr>
            <w:top w:val="none" w:sz="0" w:space="0" w:color="auto"/>
            <w:left w:val="none" w:sz="0" w:space="0" w:color="auto"/>
            <w:bottom w:val="none" w:sz="0" w:space="0" w:color="auto"/>
            <w:right w:val="none" w:sz="0" w:space="0" w:color="auto"/>
          </w:divBdr>
        </w:div>
        <w:div w:id="679047570">
          <w:marLeft w:val="2520"/>
          <w:marRight w:val="0"/>
          <w:marTop w:val="100"/>
          <w:marBottom w:val="0"/>
          <w:divBdr>
            <w:top w:val="none" w:sz="0" w:space="0" w:color="auto"/>
            <w:left w:val="none" w:sz="0" w:space="0" w:color="auto"/>
            <w:bottom w:val="none" w:sz="0" w:space="0" w:color="auto"/>
            <w:right w:val="none" w:sz="0" w:space="0" w:color="auto"/>
          </w:divBdr>
        </w:div>
        <w:div w:id="908656692">
          <w:marLeft w:val="360"/>
          <w:marRight w:val="0"/>
          <w:marTop w:val="200"/>
          <w:marBottom w:val="0"/>
          <w:divBdr>
            <w:top w:val="none" w:sz="0" w:space="0" w:color="auto"/>
            <w:left w:val="none" w:sz="0" w:space="0" w:color="auto"/>
            <w:bottom w:val="none" w:sz="0" w:space="0" w:color="auto"/>
            <w:right w:val="none" w:sz="0" w:space="0" w:color="auto"/>
          </w:divBdr>
        </w:div>
        <w:div w:id="910239649">
          <w:marLeft w:val="1080"/>
          <w:marRight w:val="0"/>
          <w:marTop w:val="100"/>
          <w:marBottom w:val="0"/>
          <w:divBdr>
            <w:top w:val="none" w:sz="0" w:space="0" w:color="auto"/>
            <w:left w:val="none" w:sz="0" w:space="0" w:color="auto"/>
            <w:bottom w:val="none" w:sz="0" w:space="0" w:color="auto"/>
            <w:right w:val="none" w:sz="0" w:space="0" w:color="auto"/>
          </w:divBdr>
        </w:div>
        <w:div w:id="924385649">
          <w:marLeft w:val="1800"/>
          <w:marRight w:val="0"/>
          <w:marTop w:val="100"/>
          <w:marBottom w:val="0"/>
          <w:divBdr>
            <w:top w:val="none" w:sz="0" w:space="0" w:color="auto"/>
            <w:left w:val="none" w:sz="0" w:space="0" w:color="auto"/>
            <w:bottom w:val="none" w:sz="0" w:space="0" w:color="auto"/>
            <w:right w:val="none" w:sz="0" w:space="0" w:color="auto"/>
          </w:divBdr>
        </w:div>
        <w:div w:id="1113357145">
          <w:marLeft w:val="1080"/>
          <w:marRight w:val="0"/>
          <w:marTop w:val="100"/>
          <w:marBottom w:val="0"/>
          <w:divBdr>
            <w:top w:val="none" w:sz="0" w:space="0" w:color="auto"/>
            <w:left w:val="none" w:sz="0" w:space="0" w:color="auto"/>
            <w:bottom w:val="none" w:sz="0" w:space="0" w:color="auto"/>
            <w:right w:val="none" w:sz="0" w:space="0" w:color="auto"/>
          </w:divBdr>
        </w:div>
        <w:div w:id="1278364785">
          <w:marLeft w:val="1080"/>
          <w:marRight w:val="0"/>
          <w:marTop w:val="100"/>
          <w:marBottom w:val="0"/>
          <w:divBdr>
            <w:top w:val="none" w:sz="0" w:space="0" w:color="auto"/>
            <w:left w:val="none" w:sz="0" w:space="0" w:color="auto"/>
            <w:bottom w:val="none" w:sz="0" w:space="0" w:color="auto"/>
            <w:right w:val="none" w:sz="0" w:space="0" w:color="auto"/>
          </w:divBdr>
        </w:div>
        <w:div w:id="1621376590">
          <w:marLeft w:val="1080"/>
          <w:marRight w:val="0"/>
          <w:marTop w:val="100"/>
          <w:marBottom w:val="0"/>
          <w:divBdr>
            <w:top w:val="none" w:sz="0" w:space="0" w:color="auto"/>
            <w:left w:val="none" w:sz="0" w:space="0" w:color="auto"/>
            <w:bottom w:val="none" w:sz="0" w:space="0" w:color="auto"/>
            <w:right w:val="none" w:sz="0" w:space="0" w:color="auto"/>
          </w:divBdr>
        </w:div>
        <w:div w:id="2030520456">
          <w:marLeft w:val="1080"/>
          <w:marRight w:val="0"/>
          <w:marTop w:val="100"/>
          <w:marBottom w:val="0"/>
          <w:divBdr>
            <w:top w:val="none" w:sz="0" w:space="0" w:color="auto"/>
            <w:left w:val="none" w:sz="0" w:space="0" w:color="auto"/>
            <w:bottom w:val="none" w:sz="0" w:space="0" w:color="auto"/>
            <w:right w:val="none" w:sz="0" w:space="0" w:color="auto"/>
          </w:divBdr>
        </w:div>
      </w:divsChild>
    </w:div>
    <w:div w:id="516772091">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106259">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83298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233137">
      <w:bodyDiv w:val="1"/>
      <w:marLeft w:val="0"/>
      <w:marRight w:val="0"/>
      <w:marTop w:val="0"/>
      <w:marBottom w:val="0"/>
      <w:divBdr>
        <w:top w:val="none" w:sz="0" w:space="0" w:color="auto"/>
        <w:left w:val="none" w:sz="0" w:space="0" w:color="auto"/>
        <w:bottom w:val="none" w:sz="0" w:space="0" w:color="auto"/>
        <w:right w:val="none" w:sz="0" w:space="0" w:color="auto"/>
      </w:divBdr>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69025643">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3470855">
      <w:bodyDiv w:val="1"/>
      <w:marLeft w:val="0"/>
      <w:marRight w:val="0"/>
      <w:marTop w:val="0"/>
      <w:marBottom w:val="0"/>
      <w:divBdr>
        <w:top w:val="none" w:sz="0" w:space="0" w:color="auto"/>
        <w:left w:val="none" w:sz="0" w:space="0" w:color="auto"/>
        <w:bottom w:val="none" w:sz="0" w:space="0" w:color="auto"/>
        <w:right w:val="none" w:sz="0" w:space="0" w:color="auto"/>
      </w:divBdr>
      <w:divsChild>
        <w:div w:id="299579127">
          <w:marLeft w:val="1080"/>
          <w:marRight w:val="0"/>
          <w:marTop w:val="100"/>
          <w:marBottom w:val="0"/>
          <w:divBdr>
            <w:top w:val="none" w:sz="0" w:space="0" w:color="auto"/>
            <w:left w:val="none" w:sz="0" w:space="0" w:color="auto"/>
            <w:bottom w:val="none" w:sz="0" w:space="0" w:color="auto"/>
            <w:right w:val="none" w:sz="0" w:space="0" w:color="auto"/>
          </w:divBdr>
        </w:div>
        <w:div w:id="438767945">
          <w:marLeft w:val="1800"/>
          <w:marRight w:val="0"/>
          <w:marTop w:val="100"/>
          <w:marBottom w:val="0"/>
          <w:divBdr>
            <w:top w:val="none" w:sz="0" w:space="0" w:color="auto"/>
            <w:left w:val="none" w:sz="0" w:space="0" w:color="auto"/>
            <w:bottom w:val="none" w:sz="0" w:space="0" w:color="auto"/>
            <w:right w:val="none" w:sz="0" w:space="0" w:color="auto"/>
          </w:divBdr>
        </w:div>
        <w:div w:id="495802852">
          <w:marLeft w:val="1080"/>
          <w:marRight w:val="0"/>
          <w:marTop w:val="100"/>
          <w:marBottom w:val="0"/>
          <w:divBdr>
            <w:top w:val="none" w:sz="0" w:space="0" w:color="auto"/>
            <w:left w:val="none" w:sz="0" w:space="0" w:color="auto"/>
            <w:bottom w:val="none" w:sz="0" w:space="0" w:color="auto"/>
            <w:right w:val="none" w:sz="0" w:space="0" w:color="auto"/>
          </w:divBdr>
        </w:div>
        <w:div w:id="622733205">
          <w:marLeft w:val="1080"/>
          <w:marRight w:val="0"/>
          <w:marTop w:val="100"/>
          <w:marBottom w:val="0"/>
          <w:divBdr>
            <w:top w:val="none" w:sz="0" w:space="0" w:color="auto"/>
            <w:left w:val="none" w:sz="0" w:space="0" w:color="auto"/>
            <w:bottom w:val="none" w:sz="0" w:space="0" w:color="auto"/>
            <w:right w:val="none" w:sz="0" w:space="0" w:color="auto"/>
          </w:divBdr>
        </w:div>
        <w:div w:id="1453666642">
          <w:marLeft w:val="1080"/>
          <w:marRight w:val="0"/>
          <w:marTop w:val="100"/>
          <w:marBottom w:val="0"/>
          <w:divBdr>
            <w:top w:val="none" w:sz="0" w:space="0" w:color="auto"/>
            <w:left w:val="none" w:sz="0" w:space="0" w:color="auto"/>
            <w:bottom w:val="none" w:sz="0" w:space="0" w:color="auto"/>
            <w:right w:val="none" w:sz="0" w:space="0" w:color="auto"/>
          </w:divBdr>
        </w:div>
        <w:div w:id="1963531237">
          <w:marLeft w:val="1800"/>
          <w:marRight w:val="0"/>
          <w:marTop w:val="1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5868508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15032">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1118624">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1221876">
      <w:bodyDiv w:val="1"/>
      <w:marLeft w:val="0"/>
      <w:marRight w:val="0"/>
      <w:marTop w:val="0"/>
      <w:marBottom w:val="0"/>
      <w:divBdr>
        <w:top w:val="none" w:sz="0" w:space="0" w:color="auto"/>
        <w:left w:val="none" w:sz="0" w:space="0" w:color="auto"/>
        <w:bottom w:val="none" w:sz="0" w:space="0" w:color="auto"/>
        <w:right w:val="none" w:sz="0" w:space="0" w:color="auto"/>
      </w:divBdr>
      <w:divsChild>
        <w:div w:id="830564745">
          <w:marLeft w:val="360"/>
          <w:marRight w:val="0"/>
          <w:marTop w:val="200"/>
          <w:marBottom w:val="0"/>
          <w:divBdr>
            <w:top w:val="none" w:sz="0" w:space="0" w:color="auto"/>
            <w:left w:val="none" w:sz="0" w:space="0" w:color="auto"/>
            <w:bottom w:val="none" w:sz="0" w:space="0" w:color="auto"/>
            <w:right w:val="none" w:sz="0" w:space="0" w:color="auto"/>
          </w:divBdr>
        </w:div>
      </w:divsChild>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8228986">
      <w:bodyDiv w:val="1"/>
      <w:marLeft w:val="0"/>
      <w:marRight w:val="0"/>
      <w:marTop w:val="0"/>
      <w:marBottom w:val="0"/>
      <w:divBdr>
        <w:top w:val="none" w:sz="0" w:space="0" w:color="auto"/>
        <w:left w:val="none" w:sz="0" w:space="0" w:color="auto"/>
        <w:bottom w:val="none" w:sz="0" w:space="0" w:color="auto"/>
        <w:right w:val="none" w:sz="0" w:space="0" w:color="auto"/>
      </w:divBdr>
    </w:div>
    <w:div w:id="14325060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524579">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4443095">
      <w:bodyDiv w:val="1"/>
      <w:marLeft w:val="0"/>
      <w:marRight w:val="0"/>
      <w:marTop w:val="0"/>
      <w:marBottom w:val="0"/>
      <w:divBdr>
        <w:top w:val="none" w:sz="0" w:space="0" w:color="auto"/>
        <w:left w:val="none" w:sz="0" w:space="0" w:color="auto"/>
        <w:bottom w:val="none" w:sz="0" w:space="0" w:color="auto"/>
        <w:right w:val="none" w:sz="0" w:space="0" w:color="auto"/>
      </w:divBdr>
      <w:divsChild>
        <w:div w:id="580604047">
          <w:marLeft w:val="1080"/>
          <w:marRight w:val="0"/>
          <w:marTop w:val="100"/>
          <w:marBottom w:val="0"/>
          <w:divBdr>
            <w:top w:val="none" w:sz="0" w:space="0" w:color="auto"/>
            <w:left w:val="none" w:sz="0" w:space="0" w:color="auto"/>
            <w:bottom w:val="none" w:sz="0" w:space="0" w:color="auto"/>
            <w:right w:val="none" w:sz="0" w:space="0" w:color="auto"/>
          </w:divBdr>
        </w:div>
        <w:div w:id="733237693">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84517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664011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117963">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1582</Words>
  <Characters>9019</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DOCOMO</cp:lastModifiedBy>
  <cp:revision>3</cp:revision>
  <dcterms:created xsi:type="dcterms:W3CDTF">2022-01-10T07:13:00Z</dcterms:created>
  <dcterms:modified xsi:type="dcterms:W3CDTF">2022-01-10T07:16:00Z</dcterms:modified>
</cp:coreProperties>
</file>